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18ED" w14:textId="0861973A" w:rsidR="00227D54" w:rsidRPr="0018229F" w:rsidRDefault="00227D54" w:rsidP="00227D54">
      <w:pPr>
        <w:tabs>
          <w:tab w:val="left" w:pos="1630"/>
          <w:tab w:val="left" w:pos="5245"/>
        </w:tabs>
        <w:spacing w:after="0" w:line="240" w:lineRule="auto"/>
        <w:jc w:val="both"/>
        <w:rPr>
          <w:rFonts w:ascii="Arial" w:eastAsia="DINPro" w:hAnsi="Arial" w:cs="Arial"/>
          <w:sz w:val="24"/>
          <w:szCs w:val="24"/>
          <w:lang w:val="et-EE"/>
        </w:rPr>
      </w:pPr>
      <w:r w:rsidRPr="0018229F">
        <w:rPr>
          <w:rFonts w:ascii="Arial" w:eastAsia="DINPro" w:hAnsi="Arial" w:cs="Arial"/>
          <w:sz w:val="24"/>
          <w:szCs w:val="24"/>
          <w:lang w:val="et-EE"/>
        </w:rPr>
        <w:t>Rahandusministeerium</w:t>
      </w:r>
      <w:r w:rsidRPr="0018229F">
        <w:rPr>
          <w:rFonts w:ascii="Arial" w:eastAsia="DINPro" w:hAnsi="Arial" w:cs="Arial"/>
          <w:sz w:val="24"/>
          <w:szCs w:val="24"/>
          <w:lang w:val="et-EE"/>
        </w:rPr>
        <w:tab/>
        <w:t xml:space="preserve">Teie 28.05.2024 nr 1.1-10.1/935-8 </w:t>
      </w:r>
    </w:p>
    <w:p w14:paraId="1DA516D7" w14:textId="5F7F08CC" w:rsidR="00227D54" w:rsidRPr="0018229F" w:rsidRDefault="0006668A" w:rsidP="00227D54">
      <w:pPr>
        <w:tabs>
          <w:tab w:val="left" w:pos="5245"/>
        </w:tabs>
        <w:spacing w:after="0" w:line="240" w:lineRule="auto"/>
        <w:jc w:val="both"/>
        <w:rPr>
          <w:rFonts w:ascii="Arial" w:eastAsia="DINPro" w:hAnsi="Arial" w:cs="Arial"/>
          <w:sz w:val="24"/>
          <w:szCs w:val="24"/>
          <w:lang w:val="et-EE"/>
        </w:rPr>
      </w:pPr>
      <w:hyperlink r:id="rId8" w:history="1">
        <w:r w:rsidR="00227D54" w:rsidRPr="0018229F">
          <w:rPr>
            <w:rStyle w:val="Hyperlink"/>
            <w:rFonts w:ascii="Arial" w:eastAsia="DINPro" w:hAnsi="Arial" w:cs="Arial"/>
            <w:sz w:val="24"/>
            <w:szCs w:val="24"/>
            <w:lang w:val="et-EE"/>
          </w:rPr>
          <w:t>info@rahandusminsiteerium.ee</w:t>
        </w:r>
      </w:hyperlink>
      <w:r w:rsidR="00227D54" w:rsidRPr="0018229F">
        <w:rPr>
          <w:rFonts w:ascii="Arial" w:eastAsia="DINPro" w:hAnsi="Arial" w:cs="Arial"/>
          <w:sz w:val="24"/>
          <w:szCs w:val="24"/>
          <w:lang w:val="et-EE"/>
        </w:rPr>
        <w:t xml:space="preserve"> </w:t>
      </w:r>
      <w:r w:rsidR="00227D54" w:rsidRPr="0018229F">
        <w:rPr>
          <w:rFonts w:ascii="Arial" w:eastAsia="DINPro" w:hAnsi="Arial" w:cs="Arial"/>
          <w:sz w:val="24"/>
          <w:szCs w:val="24"/>
          <w:lang w:val="et-EE"/>
        </w:rPr>
        <w:tab/>
        <w:t>Meie 11.06.2024 nr 4/</w:t>
      </w:r>
      <w:r w:rsidR="00A62C51">
        <w:rPr>
          <w:rFonts w:ascii="Arial" w:eastAsia="DINPro" w:hAnsi="Arial" w:cs="Arial"/>
          <w:sz w:val="24"/>
          <w:szCs w:val="24"/>
          <w:lang w:val="et-EE"/>
        </w:rPr>
        <w:t>97</w:t>
      </w:r>
    </w:p>
    <w:p w14:paraId="6169E84E" w14:textId="77777777" w:rsidR="00227D54" w:rsidRPr="0018229F" w:rsidRDefault="00227D54" w:rsidP="00227D54">
      <w:pPr>
        <w:spacing w:after="0" w:line="240" w:lineRule="auto"/>
        <w:jc w:val="both"/>
        <w:rPr>
          <w:rFonts w:ascii="Arial" w:eastAsia="DINPro" w:hAnsi="Arial" w:cs="Arial"/>
          <w:sz w:val="24"/>
          <w:szCs w:val="24"/>
          <w:lang w:val="et-EE"/>
        </w:rPr>
      </w:pPr>
    </w:p>
    <w:p w14:paraId="3701ED00" w14:textId="77777777" w:rsidR="00227D54" w:rsidRPr="0018229F" w:rsidRDefault="00227D54" w:rsidP="00227D54">
      <w:pPr>
        <w:spacing w:after="0" w:line="240" w:lineRule="auto"/>
        <w:jc w:val="both"/>
        <w:rPr>
          <w:rFonts w:ascii="Arial" w:eastAsia="DINPro" w:hAnsi="Arial" w:cs="Arial"/>
          <w:sz w:val="24"/>
          <w:szCs w:val="24"/>
          <w:lang w:val="et-EE"/>
        </w:rPr>
      </w:pPr>
    </w:p>
    <w:p w14:paraId="5FEDEBB8" w14:textId="77777777" w:rsidR="00227D54" w:rsidRPr="0018229F" w:rsidRDefault="00227D54" w:rsidP="00227D54">
      <w:pPr>
        <w:spacing w:after="0" w:line="240" w:lineRule="auto"/>
        <w:jc w:val="both"/>
        <w:rPr>
          <w:rFonts w:ascii="Arial" w:eastAsia="DINPro" w:hAnsi="Arial" w:cs="Arial"/>
          <w:sz w:val="24"/>
          <w:szCs w:val="24"/>
          <w:lang w:val="et-EE"/>
        </w:rPr>
      </w:pPr>
    </w:p>
    <w:p w14:paraId="4578E010" w14:textId="77777777" w:rsidR="00227D54" w:rsidRPr="0018229F" w:rsidRDefault="00227D54" w:rsidP="00227D54">
      <w:pPr>
        <w:spacing w:after="0" w:line="240" w:lineRule="auto"/>
        <w:jc w:val="both"/>
        <w:rPr>
          <w:rFonts w:ascii="Arial" w:eastAsia="DINPro" w:hAnsi="Arial" w:cs="Arial"/>
          <w:sz w:val="24"/>
          <w:szCs w:val="24"/>
          <w:lang w:val="et-EE"/>
        </w:rPr>
      </w:pPr>
    </w:p>
    <w:p w14:paraId="4938A712" w14:textId="77777777" w:rsidR="00227D54" w:rsidRPr="0018229F" w:rsidRDefault="00227D54" w:rsidP="00227D54">
      <w:pPr>
        <w:spacing w:after="0" w:line="240" w:lineRule="auto"/>
        <w:jc w:val="both"/>
        <w:rPr>
          <w:rFonts w:ascii="Arial" w:eastAsia="DINPro" w:hAnsi="Arial" w:cs="Arial"/>
          <w:sz w:val="24"/>
          <w:szCs w:val="24"/>
          <w:lang w:val="et-EE"/>
        </w:rPr>
      </w:pPr>
    </w:p>
    <w:p w14:paraId="07A59DCC" w14:textId="77777777" w:rsidR="00227D54" w:rsidRPr="0018229F" w:rsidRDefault="00227D54" w:rsidP="00227D54">
      <w:pPr>
        <w:spacing w:after="0" w:line="240" w:lineRule="auto"/>
        <w:jc w:val="both"/>
        <w:rPr>
          <w:rFonts w:ascii="Arial" w:eastAsia="DINPro" w:hAnsi="Arial" w:cs="Arial"/>
          <w:b/>
          <w:bCs/>
          <w:sz w:val="24"/>
          <w:szCs w:val="24"/>
          <w:lang w:val="et-EE"/>
        </w:rPr>
      </w:pPr>
      <w:r w:rsidRPr="0018229F">
        <w:rPr>
          <w:rFonts w:ascii="Arial" w:eastAsia="DINPro" w:hAnsi="Arial" w:cs="Arial"/>
          <w:b/>
          <w:sz w:val="24"/>
          <w:szCs w:val="24"/>
          <w:lang w:val="et-EE"/>
        </w:rPr>
        <w:t>Arvamuse esitamine r</w:t>
      </w:r>
      <w:r w:rsidRPr="0018229F">
        <w:rPr>
          <w:rFonts w:ascii="Arial" w:eastAsia="DINPro" w:hAnsi="Arial" w:cs="Arial"/>
          <w:b/>
          <w:bCs/>
          <w:sz w:val="24"/>
          <w:szCs w:val="24"/>
          <w:lang w:val="et-EE"/>
        </w:rPr>
        <w:t xml:space="preserve">aamatupidamise seaduse ja </w:t>
      </w:r>
    </w:p>
    <w:p w14:paraId="322AD5F0" w14:textId="33973AC0" w:rsidR="00227D54" w:rsidRPr="0018229F" w:rsidRDefault="00227D54" w:rsidP="00227D54">
      <w:pPr>
        <w:spacing w:after="0" w:line="240" w:lineRule="auto"/>
        <w:jc w:val="both"/>
        <w:rPr>
          <w:rFonts w:ascii="Arial" w:eastAsia="DINPro" w:hAnsi="Arial" w:cs="Arial"/>
          <w:b/>
          <w:sz w:val="24"/>
          <w:szCs w:val="24"/>
          <w:lang w:val="et-EE"/>
        </w:rPr>
      </w:pPr>
      <w:r w:rsidRPr="0018229F">
        <w:rPr>
          <w:rFonts w:ascii="Arial" w:eastAsia="DINPro" w:hAnsi="Arial" w:cs="Arial"/>
          <w:b/>
          <w:bCs/>
          <w:sz w:val="24"/>
          <w:szCs w:val="24"/>
          <w:lang w:val="et-EE"/>
        </w:rPr>
        <w:t>teiste seaduste muutmise seadus eelnõu kohta</w:t>
      </w:r>
    </w:p>
    <w:p w14:paraId="305E2092" w14:textId="77777777" w:rsidR="00227D54" w:rsidRPr="0018229F" w:rsidRDefault="00227D54" w:rsidP="00227D54">
      <w:pPr>
        <w:spacing w:after="0" w:line="240" w:lineRule="auto"/>
        <w:jc w:val="both"/>
        <w:rPr>
          <w:rFonts w:ascii="Arial" w:eastAsia="DINPro" w:hAnsi="Arial" w:cs="Arial"/>
          <w:sz w:val="24"/>
          <w:szCs w:val="24"/>
          <w:lang w:val="et-EE"/>
        </w:rPr>
      </w:pPr>
    </w:p>
    <w:p w14:paraId="2614465A" w14:textId="77777777" w:rsidR="00227D54" w:rsidRPr="0018229F" w:rsidRDefault="00227D54" w:rsidP="00227D54">
      <w:pPr>
        <w:spacing w:after="0" w:line="240" w:lineRule="auto"/>
        <w:jc w:val="both"/>
        <w:rPr>
          <w:rFonts w:ascii="Arial" w:eastAsia="DINPro" w:hAnsi="Arial" w:cs="Arial"/>
          <w:sz w:val="24"/>
          <w:szCs w:val="24"/>
          <w:lang w:val="et-EE"/>
        </w:rPr>
      </w:pPr>
      <w:r w:rsidRPr="0018229F">
        <w:rPr>
          <w:rFonts w:ascii="Arial" w:eastAsia="DINPro" w:hAnsi="Arial" w:cs="Arial"/>
          <w:sz w:val="24"/>
          <w:szCs w:val="24"/>
          <w:lang w:val="et-EE"/>
        </w:rPr>
        <w:t>Lugupeetud Mart Võrklaev!</w:t>
      </w:r>
    </w:p>
    <w:p w14:paraId="72DB9ED8" w14:textId="77777777" w:rsidR="00227D54" w:rsidRPr="0018229F" w:rsidRDefault="00227D54" w:rsidP="00227D54">
      <w:pPr>
        <w:spacing w:after="0" w:line="240" w:lineRule="auto"/>
        <w:jc w:val="both"/>
        <w:rPr>
          <w:rFonts w:ascii="Arial" w:eastAsia="DINPro" w:hAnsi="Arial" w:cs="Arial"/>
          <w:sz w:val="24"/>
          <w:szCs w:val="24"/>
          <w:lang w:val="et-EE"/>
        </w:rPr>
      </w:pPr>
    </w:p>
    <w:p w14:paraId="6E69AE7D" w14:textId="2D04DEEE" w:rsidR="00227D54" w:rsidRDefault="00227D54" w:rsidP="00227D54">
      <w:pPr>
        <w:spacing w:before="120" w:after="0" w:line="240" w:lineRule="auto"/>
        <w:jc w:val="both"/>
        <w:rPr>
          <w:rFonts w:ascii="Arial" w:eastAsia="DINPro" w:hAnsi="Arial" w:cs="Arial"/>
          <w:bCs/>
          <w:sz w:val="24"/>
          <w:szCs w:val="24"/>
          <w:lang w:val="et-EE"/>
        </w:rPr>
      </w:pPr>
      <w:r w:rsidRPr="0018229F">
        <w:rPr>
          <w:rFonts w:ascii="Arial" w:eastAsia="DINPro" w:hAnsi="Arial" w:cs="Arial"/>
          <w:sz w:val="24"/>
          <w:szCs w:val="24"/>
          <w:lang w:val="et-EE"/>
        </w:rPr>
        <w:t xml:space="preserve">Eesti Kaubandus-Tööstuskoda (edaspidi: Kaubanduskoda) tänab Rahandusministeeriumit võimaluse eest avaldada arvamust </w:t>
      </w:r>
      <w:r w:rsidRPr="0018229F">
        <w:rPr>
          <w:rFonts w:ascii="Arial" w:eastAsia="DINPro" w:hAnsi="Arial" w:cs="Arial"/>
          <w:bCs/>
          <w:sz w:val="24"/>
          <w:szCs w:val="24"/>
          <w:lang w:val="et-EE"/>
        </w:rPr>
        <w:t xml:space="preserve">raamatupidamise seaduse, audiitortegevuse seaduse ja väärtpaberituru seaduse muutmise seaduse eelnõu kohta, millega luuakse ettevõtjate jaoks kestlikkusaruande esitamise nõuded ja tõstetakse piirmäärasid raamatupidamise aastaaruande kohustusliku auditi ja ülevaatuse läbiviimiseks. Järgnevalt esitame </w:t>
      </w:r>
      <w:r w:rsidR="00C859E9">
        <w:rPr>
          <w:rFonts w:ascii="Arial" w:eastAsia="DINPro" w:hAnsi="Arial" w:cs="Arial"/>
          <w:bCs/>
          <w:sz w:val="24"/>
          <w:szCs w:val="24"/>
          <w:lang w:val="et-EE"/>
        </w:rPr>
        <w:t>Kaubanduskoja</w:t>
      </w:r>
      <w:r w:rsidRPr="0018229F">
        <w:rPr>
          <w:rFonts w:ascii="Arial" w:eastAsia="DINPro" w:hAnsi="Arial" w:cs="Arial"/>
          <w:bCs/>
          <w:sz w:val="24"/>
          <w:szCs w:val="24"/>
          <w:lang w:val="et-EE"/>
        </w:rPr>
        <w:t xml:space="preserve"> seisukohad eelnõu kohta</w:t>
      </w:r>
      <w:r w:rsidR="00C859E9">
        <w:rPr>
          <w:rFonts w:ascii="Arial" w:eastAsia="DINPro" w:hAnsi="Arial" w:cs="Arial"/>
          <w:bCs/>
          <w:sz w:val="24"/>
          <w:szCs w:val="24"/>
          <w:lang w:val="et-EE"/>
        </w:rPr>
        <w:t>.</w:t>
      </w:r>
      <w:r w:rsidR="004D03CE">
        <w:rPr>
          <w:rFonts w:ascii="Arial" w:eastAsia="DINPro" w:hAnsi="Arial" w:cs="Arial"/>
          <w:bCs/>
          <w:sz w:val="24"/>
          <w:szCs w:val="24"/>
          <w:lang w:val="et-EE"/>
        </w:rPr>
        <w:t xml:space="preserve"> </w:t>
      </w:r>
      <w:r w:rsidR="00C859E9">
        <w:rPr>
          <w:rFonts w:ascii="Arial" w:eastAsia="DINPro" w:hAnsi="Arial" w:cs="Arial"/>
          <w:bCs/>
          <w:sz w:val="24"/>
          <w:szCs w:val="24"/>
          <w:lang w:val="et-EE"/>
        </w:rPr>
        <w:t>P</w:t>
      </w:r>
      <w:r w:rsidR="00BA2BD2">
        <w:rPr>
          <w:rFonts w:ascii="Arial" w:eastAsia="DINPro" w:hAnsi="Arial" w:cs="Arial"/>
          <w:bCs/>
          <w:sz w:val="24"/>
          <w:szCs w:val="24"/>
          <w:lang w:val="et-EE"/>
        </w:rPr>
        <w:t xml:space="preserve">unktides 1. ja 2. kordame </w:t>
      </w:r>
      <w:r w:rsidR="00E8045A">
        <w:rPr>
          <w:rFonts w:ascii="Arial" w:eastAsia="DINPro" w:hAnsi="Arial" w:cs="Arial"/>
          <w:bCs/>
          <w:sz w:val="24"/>
          <w:szCs w:val="24"/>
          <w:lang w:val="et-EE"/>
        </w:rPr>
        <w:t>juba varasemalt Rahandusministeeriumile esitatud ettepaneku</w:t>
      </w:r>
      <w:r w:rsidR="00C859E9">
        <w:rPr>
          <w:rFonts w:ascii="Arial" w:eastAsia="DINPro" w:hAnsi="Arial" w:cs="Arial"/>
          <w:bCs/>
          <w:sz w:val="24"/>
          <w:szCs w:val="24"/>
          <w:lang w:val="et-EE"/>
        </w:rPr>
        <w:t>id</w:t>
      </w:r>
      <w:r w:rsidR="00B16C0B">
        <w:rPr>
          <w:rFonts w:ascii="Arial" w:eastAsia="DINPro" w:hAnsi="Arial" w:cs="Arial"/>
          <w:bCs/>
          <w:sz w:val="24"/>
          <w:szCs w:val="24"/>
          <w:lang w:val="et-EE"/>
        </w:rPr>
        <w:t xml:space="preserve"> ning </w:t>
      </w:r>
      <w:r w:rsidR="00646CE3">
        <w:rPr>
          <w:rFonts w:ascii="Arial" w:eastAsia="DINPro" w:hAnsi="Arial" w:cs="Arial"/>
          <w:bCs/>
          <w:sz w:val="24"/>
          <w:szCs w:val="24"/>
          <w:lang w:val="et-EE"/>
        </w:rPr>
        <w:t>saadame</w:t>
      </w:r>
      <w:r w:rsidR="00B16C0B">
        <w:rPr>
          <w:rFonts w:ascii="Arial" w:eastAsia="DINPro" w:hAnsi="Arial" w:cs="Arial"/>
          <w:bCs/>
          <w:sz w:val="24"/>
          <w:szCs w:val="24"/>
          <w:lang w:val="et-EE"/>
        </w:rPr>
        <w:t xml:space="preserve"> nimetatud ettepanekud uuesti</w:t>
      </w:r>
      <w:r w:rsidR="00C859E9">
        <w:rPr>
          <w:rFonts w:ascii="Arial" w:eastAsia="DINPro" w:hAnsi="Arial" w:cs="Arial"/>
          <w:bCs/>
          <w:sz w:val="24"/>
          <w:szCs w:val="24"/>
          <w:lang w:val="et-EE"/>
        </w:rPr>
        <w:t xml:space="preserve">, kuna </w:t>
      </w:r>
      <w:r w:rsidR="00ED4EB5">
        <w:rPr>
          <w:rFonts w:ascii="Arial" w:eastAsia="DINPro" w:hAnsi="Arial" w:cs="Arial"/>
          <w:bCs/>
          <w:sz w:val="24"/>
          <w:szCs w:val="24"/>
          <w:lang w:val="et-EE"/>
        </w:rPr>
        <w:t>esitatud ettepanekuid</w:t>
      </w:r>
      <w:r w:rsidR="00C859E9">
        <w:rPr>
          <w:rFonts w:ascii="Arial" w:eastAsia="DINPro" w:hAnsi="Arial" w:cs="Arial"/>
          <w:bCs/>
          <w:sz w:val="24"/>
          <w:szCs w:val="24"/>
          <w:lang w:val="et-EE"/>
        </w:rPr>
        <w:t xml:space="preserve"> ei võetud varasemalt arvesse</w:t>
      </w:r>
      <w:r w:rsidR="0003533B">
        <w:rPr>
          <w:rFonts w:ascii="Arial" w:eastAsia="DINPro" w:hAnsi="Arial" w:cs="Arial"/>
          <w:bCs/>
          <w:sz w:val="24"/>
          <w:szCs w:val="24"/>
          <w:lang w:val="et-EE"/>
        </w:rPr>
        <w:t>.</w:t>
      </w:r>
    </w:p>
    <w:p w14:paraId="6757F282" w14:textId="5C4A1FBF" w:rsidR="00227D54" w:rsidRPr="00C859E9" w:rsidRDefault="00227D54" w:rsidP="00C859E9">
      <w:pPr>
        <w:pStyle w:val="ListParagraph"/>
        <w:numPr>
          <w:ilvl w:val="0"/>
          <w:numId w:val="2"/>
        </w:numPr>
        <w:spacing w:before="120" w:after="0" w:line="240" w:lineRule="auto"/>
        <w:jc w:val="both"/>
        <w:rPr>
          <w:rFonts w:ascii="Arial" w:eastAsia="DINPro" w:hAnsi="Arial" w:cs="Arial"/>
          <w:bCs/>
          <w:sz w:val="24"/>
          <w:szCs w:val="24"/>
          <w:lang w:val="et-EE"/>
        </w:rPr>
      </w:pPr>
      <w:r w:rsidRPr="00C859E9">
        <w:rPr>
          <w:rFonts w:ascii="Arial" w:eastAsia="DINPro" w:hAnsi="Arial" w:cs="Arial"/>
          <w:bCs/>
          <w:sz w:val="24"/>
          <w:szCs w:val="24"/>
          <w:lang w:val="et-EE"/>
        </w:rPr>
        <w:t>Eelnõu § 2 punktide 50-</w:t>
      </w:r>
      <w:r w:rsidR="00F91016" w:rsidRPr="00C859E9">
        <w:rPr>
          <w:rFonts w:ascii="Arial" w:eastAsia="DINPro" w:hAnsi="Arial" w:cs="Arial"/>
          <w:bCs/>
          <w:sz w:val="24"/>
          <w:szCs w:val="24"/>
          <w:lang w:val="et-EE"/>
        </w:rPr>
        <w:t>54 ja 56</w:t>
      </w:r>
      <w:r w:rsidRPr="00C859E9">
        <w:rPr>
          <w:rFonts w:ascii="Arial" w:eastAsia="DINPro" w:hAnsi="Arial" w:cs="Arial"/>
          <w:bCs/>
          <w:sz w:val="24"/>
          <w:szCs w:val="24"/>
          <w:lang w:val="et-EE"/>
        </w:rPr>
        <w:t>-60 kohaselt tõstetakse audiitortegevuse seaduses sätestatud piirmäärasid raamatupidamise aastaaruande kohustusliku auditi ja ülevaatuse läbiviimiseks. Eelnõu seletuskirja kohaselt on piirmäärasid tõstetud 25%, võttes aluseks Euroopa Komisjoni poolt ettevõtete piirmäärade tõstmisel lähtutud 25% suurust määra. Täpsemalt on eelnõu seletuskirjas välja toodud, et 2023. aasta oktoobris esitas Euroopa Komisjon ettepaneku muuta raamatupidamise direktiivis ettevõtete suurust määratlevaid kriteeriume. Muudatuse põhjuseks on inflatsioon, mis viimase kümne aastaga on Euroopa Liidus kasvanud 27,2 protsenti. Sellest lähtuvalt suurendatakse kõikide ettevõtete liikide (mikro-, väike-, keskmine- ja suurettevõte) piirmäärasid 25 %-i võrra ning see toob endaga kaasa vajaduse muuta samaväärselt ka raamatupidamise aastaaruande audiitorkontrolli piirmäärasid.</w:t>
      </w:r>
    </w:p>
    <w:p w14:paraId="037A3D8B" w14:textId="42141482" w:rsidR="006A41E1" w:rsidRPr="0018229F" w:rsidRDefault="00227D54" w:rsidP="005A4345">
      <w:pPr>
        <w:spacing w:before="120" w:after="0" w:line="240" w:lineRule="auto"/>
        <w:ind w:left="357"/>
        <w:jc w:val="both"/>
        <w:rPr>
          <w:rFonts w:ascii="Arial" w:eastAsia="DINPro" w:hAnsi="Arial" w:cs="Arial"/>
          <w:bCs/>
          <w:sz w:val="24"/>
          <w:szCs w:val="24"/>
          <w:lang w:val="et-EE"/>
        </w:rPr>
      </w:pPr>
      <w:r w:rsidRPr="0018229F">
        <w:rPr>
          <w:rFonts w:ascii="Arial" w:eastAsia="DINPro" w:hAnsi="Arial" w:cs="Arial"/>
          <w:bCs/>
          <w:sz w:val="24"/>
          <w:szCs w:val="24"/>
          <w:lang w:val="et-EE"/>
        </w:rPr>
        <w:t xml:space="preserve">Kaubanduskoda toetab eelnõu eesmärki suurendada piirmäärasid raamatupidamise aastaaruande kohustusliku auditi ja ülevaatuse läbiviimiseks ning peame positiivseks, et Rahandusministeerium on võtnud arvesse Kaubanduskoja </w:t>
      </w:r>
      <w:r w:rsidRPr="0018229F">
        <w:rPr>
          <w:rFonts w:ascii="Arial" w:hAnsi="Arial" w:cs="Arial"/>
          <w:color w:val="2C2F2D"/>
          <w:sz w:val="24"/>
          <w:szCs w:val="24"/>
          <w:shd w:val="clear" w:color="auto" w:fill="FFFFFF"/>
          <w:lang w:val="et-EE"/>
        </w:rPr>
        <w:t xml:space="preserve">2023. aastal esitatud ettepanekut tõsta auditi ja ülevaatuse piirmäärasid. </w:t>
      </w:r>
      <w:r w:rsidRPr="0018229F">
        <w:rPr>
          <w:rFonts w:ascii="Arial" w:eastAsia="DINPro" w:hAnsi="Arial" w:cs="Arial"/>
          <w:bCs/>
          <w:sz w:val="24"/>
          <w:szCs w:val="24"/>
          <w:lang w:val="et-EE"/>
        </w:rPr>
        <w:t xml:space="preserve">Siiski leiame, et piirmäärasid tuleb suurendada rohkem kui 25%. Piirmäärasid raamatupidamise aastaaruande kohustusliku auditi ja ülevaatuse läbiviimiseks muudeti viimati oluliselt 2016. aastal. </w:t>
      </w:r>
      <w:r w:rsidRPr="0018229F">
        <w:rPr>
          <w:rFonts w:ascii="Arial" w:eastAsia="DINPro" w:hAnsi="Arial" w:cs="Arial"/>
          <w:sz w:val="24"/>
          <w:szCs w:val="24"/>
          <w:lang w:val="et-EE"/>
        </w:rPr>
        <w:t>Tarbijahinnaindeksi muutus on perioodil 2016</w:t>
      </w:r>
      <w:r w:rsidR="000B7C8E">
        <w:rPr>
          <w:rFonts w:ascii="Arial" w:eastAsia="DINPro" w:hAnsi="Arial" w:cs="Arial"/>
          <w:sz w:val="24"/>
          <w:szCs w:val="24"/>
          <w:lang w:val="et-EE"/>
        </w:rPr>
        <w:t xml:space="preserve">. aasta jaanuar kuni </w:t>
      </w:r>
      <w:r w:rsidRPr="0018229F">
        <w:rPr>
          <w:rFonts w:ascii="Arial" w:eastAsia="DINPro" w:hAnsi="Arial" w:cs="Arial"/>
          <w:sz w:val="24"/>
          <w:szCs w:val="24"/>
          <w:lang w:val="et-EE"/>
        </w:rPr>
        <w:t xml:space="preserve">2024. </w:t>
      </w:r>
      <w:r w:rsidR="000B7C8E">
        <w:rPr>
          <w:rFonts w:ascii="Arial" w:eastAsia="DINPro" w:hAnsi="Arial" w:cs="Arial"/>
          <w:sz w:val="24"/>
          <w:szCs w:val="24"/>
          <w:lang w:val="et-EE"/>
        </w:rPr>
        <w:t xml:space="preserve">aasta mai </w:t>
      </w:r>
      <w:r w:rsidRPr="0018229F">
        <w:rPr>
          <w:rFonts w:ascii="Arial" w:eastAsia="DINPro" w:hAnsi="Arial" w:cs="Arial"/>
          <w:sz w:val="24"/>
          <w:szCs w:val="24"/>
          <w:lang w:val="et-EE"/>
        </w:rPr>
        <w:t>olnud Statistikaameti andmetel 5</w:t>
      </w:r>
      <w:r w:rsidR="000B7C8E">
        <w:rPr>
          <w:rFonts w:ascii="Arial" w:eastAsia="DINPro" w:hAnsi="Arial" w:cs="Arial"/>
          <w:sz w:val="24"/>
          <w:szCs w:val="24"/>
          <w:lang w:val="et-EE"/>
        </w:rPr>
        <w:t>5</w:t>
      </w:r>
      <w:r w:rsidRPr="0018229F">
        <w:rPr>
          <w:rFonts w:ascii="Arial" w:eastAsia="DINPro" w:hAnsi="Arial" w:cs="Arial"/>
          <w:sz w:val="24"/>
          <w:szCs w:val="24"/>
          <w:lang w:val="et-EE"/>
        </w:rPr>
        <w:t>,</w:t>
      </w:r>
      <w:r w:rsidR="007C1025">
        <w:rPr>
          <w:rFonts w:ascii="Arial" w:eastAsia="DINPro" w:hAnsi="Arial" w:cs="Arial"/>
          <w:sz w:val="24"/>
          <w:szCs w:val="24"/>
          <w:lang w:val="et-EE"/>
        </w:rPr>
        <w:t>9</w:t>
      </w:r>
      <w:r w:rsidRPr="0018229F">
        <w:rPr>
          <w:rFonts w:ascii="Arial" w:eastAsia="DINPro" w:hAnsi="Arial" w:cs="Arial"/>
          <w:sz w:val="24"/>
          <w:szCs w:val="24"/>
          <w:lang w:val="et-EE"/>
        </w:rPr>
        <w:t xml:space="preserve"> % ehk inflatsioon on Eestis olnud viimase kümne aasta jooksul märgatavalt kõrgem kui Euroopa Liidus. Oleme seisukohal, et müügitulu ja varade </w:t>
      </w:r>
      <w:r w:rsidRPr="0018229F">
        <w:rPr>
          <w:rFonts w:ascii="Arial" w:eastAsia="DINPro" w:hAnsi="Arial" w:cs="Arial"/>
          <w:bCs/>
          <w:sz w:val="24"/>
          <w:szCs w:val="24"/>
          <w:lang w:val="et-EE"/>
        </w:rPr>
        <w:t xml:space="preserve">piirmäärasid raamatupidamise aastaaruande kohustusliku auditi ja ülevaatuse läbiviimiseks tuleb tõsta lähtuvalt sellest, kui suur </w:t>
      </w:r>
      <w:r w:rsidRPr="0018229F">
        <w:rPr>
          <w:rFonts w:ascii="Arial" w:eastAsia="DINPro" w:hAnsi="Arial" w:cs="Arial"/>
          <w:bCs/>
          <w:sz w:val="24"/>
          <w:szCs w:val="24"/>
          <w:lang w:val="et-EE"/>
        </w:rPr>
        <w:lastRenderedPageBreak/>
        <w:t>on olnud inflatsioon alates viimatisest piirmäärade tõstmisest.</w:t>
      </w:r>
      <w:r w:rsidR="00907E5B">
        <w:rPr>
          <w:rFonts w:ascii="Arial" w:eastAsia="DINPro" w:hAnsi="Arial" w:cs="Arial"/>
          <w:bCs/>
          <w:sz w:val="24"/>
          <w:szCs w:val="24"/>
          <w:lang w:val="et-EE"/>
        </w:rPr>
        <w:t xml:space="preserve"> Lisaks on </w:t>
      </w:r>
      <w:r w:rsidR="00856155">
        <w:rPr>
          <w:rFonts w:ascii="Arial" w:eastAsia="DINPro" w:hAnsi="Arial" w:cs="Arial"/>
          <w:bCs/>
          <w:sz w:val="24"/>
          <w:szCs w:val="24"/>
          <w:lang w:val="et-EE"/>
        </w:rPr>
        <w:t>Kaubanduskoja hinnangul</w:t>
      </w:r>
      <w:r w:rsidR="009C4886">
        <w:rPr>
          <w:rFonts w:ascii="Arial" w:eastAsia="DINPro" w:hAnsi="Arial" w:cs="Arial"/>
          <w:bCs/>
          <w:sz w:val="24"/>
          <w:szCs w:val="24"/>
          <w:lang w:val="et-EE"/>
        </w:rPr>
        <w:t xml:space="preserve"> vaja piirmäärasid tõsta, </w:t>
      </w:r>
      <w:r w:rsidR="008532C3" w:rsidRPr="008532C3">
        <w:rPr>
          <w:rFonts w:ascii="Arial" w:eastAsia="DINPro" w:hAnsi="Arial" w:cs="Arial"/>
          <w:sz w:val="24"/>
          <w:szCs w:val="24"/>
          <w:lang w:val="et-EE"/>
        </w:rPr>
        <w:t>et vähendada raamatupidamiskohustuslaste kulusid</w:t>
      </w:r>
      <w:r w:rsidR="008532C3">
        <w:rPr>
          <w:rFonts w:ascii="Arial" w:eastAsia="DINPro" w:hAnsi="Arial" w:cs="Arial"/>
          <w:sz w:val="24"/>
          <w:szCs w:val="24"/>
          <w:lang w:val="et-EE"/>
        </w:rPr>
        <w:t>, halduskoormust</w:t>
      </w:r>
      <w:r w:rsidR="008532C3" w:rsidRPr="008532C3">
        <w:rPr>
          <w:rFonts w:ascii="Arial" w:eastAsia="DINPro" w:hAnsi="Arial" w:cs="Arial"/>
          <w:sz w:val="24"/>
          <w:szCs w:val="24"/>
          <w:lang w:val="et-EE"/>
        </w:rPr>
        <w:t xml:space="preserve"> ja töökoormust</w:t>
      </w:r>
      <w:r w:rsidR="00907E5B">
        <w:rPr>
          <w:rFonts w:ascii="Arial" w:eastAsia="DINPro" w:hAnsi="Arial" w:cs="Arial"/>
          <w:sz w:val="24"/>
          <w:szCs w:val="24"/>
          <w:lang w:val="et-EE"/>
        </w:rPr>
        <w:t xml:space="preserve">. </w:t>
      </w:r>
      <w:r w:rsidR="0053459B">
        <w:rPr>
          <w:rFonts w:ascii="Arial" w:eastAsia="DINPro" w:hAnsi="Arial" w:cs="Arial"/>
          <w:sz w:val="24"/>
          <w:szCs w:val="24"/>
          <w:lang w:val="et-EE"/>
        </w:rPr>
        <w:t xml:space="preserve">Kaubanduskoja hinnangul </w:t>
      </w:r>
      <w:r w:rsidR="00AB5E93" w:rsidRPr="008532C3">
        <w:rPr>
          <w:rFonts w:ascii="Arial" w:eastAsia="DINPro" w:hAnsi="Arial" w:cs="Arial"/>
          <w:sz w:val="24"/>
          <w:szCs w:val="24"/>
          <w:lang w:val="et-EE"/>
        </w:rPr>
        <w:t xml:space="preserve">ei vähene </w:t>
      </w:r>
      <w:r w:rsidR="00AB5E93">
        <w:rPr>
          <w:rFonts w:ascii="Arial" w:eastAsia="DINPro" w:hAnsi="Arial" w:cs="Arial"/>
          <w:sz w:val="24"/>
          <w:szCs w:val="24"/>
          <w:lang w:val="et-EE"/>
        </w:rPr>
        <w:t xml:space="preserve"> </w:t>
      </w:r>
      <w:r w:rsidR="00907E5B">
        <w:rPr>
          <w:rFonts w:ascii="Arial" w:eastAsia="DINPro" w:hAnsi="Arial" w:cs="Arial"/>
          <w:sz w:val="24"/>
          <w:szCs w:val="24"/>
          <w:lang w:val="et-EE"/>
        </w:rPr>
        <w:t xml:space="preserve">piirmäärade tõstmisega </w:t>
      </w:r>
      <w:r w:rsidR="0053459B">
        <w:rPr>
          <w:rFonts w:ascii="Arial" w:eastAsia="DINPro" w:hAnsi="Arial" w:cs="Arial"/>
          <w:sz w:val="24"/>
          <w:szCs w:val="24"/>
          <w:lang w:val="et-EE"/>
        </w:rPr>
        <w:t xml:space="preserve">aruannete </w:t>
      </w:r>
      <w:r w:rsidR="008532C3" w:rsidRPr="008532C3">
        <w:rPr>
          <w:rFonts w:ascii="Arial" w:eastAsia="DINPro" w:hAnsi="Arial" w:cs="Arial"/>
          <w:sz w:val="24"/>
          <w:szCs w:val="24"/>
          <w:lang w:val="et-EE"/>
        </w:rPr>
        <w:t xml:space="preserve">usaldusväärsus oluliselt </w:t>
      </w:r>
      <w:r w:rsidR="008532C3">
        <w:rPr>
          <w:rFonts w:ascii="Arial" w:eastAsia="DINPro" w:hAnsi="Arial" w:cs="Arial"/>
          <w:sz w:val="24"/>
          <w:szCs w:val="24"/>
          <w:lang w:val="et-EE"/>
        </w:rPr>
        <w:t xml:space="preserve">ning </w:t>
      </w:r>
      <w:r w:rsidR="008532C3" w:rsidRPr="008532C3">
        <w:rPr>
          <w:rFonts w:ascii="Arial" w:eastAsia="DINPro" w:hAnsi="Arial" w:cs="Arial"/>
          <w:sz w:val="24"/>
          <w:szCs w:val="24"/>
          <w:lang w:val="et-EE"/>
        </w:rPr>
        <w:t>ettevõte saab vajaduse korral ka ise vabatahtlikult tellida auditi või ülevaatuse</w:t>
      </w:r>
      <w:r w:rsidR="008532C3">
        <w:rPr>
          <w:rFonts w:ascii="Arial" w:eastAsia="DINPro" w:hAnsi="Arial" w:cs="Arial"/>
          <w:sz w:val="24"/>
          <w:szCs w:val="24"/>
          <w:lang w:val="et-EE"/>
        </w:rPr>
        <w:t xml:space="preserve"> läbiviimise.</w:t>
      </w:r>
      <w:r w:rsidR="00B95395">
        <w:rPr>
          <w:rFonts w:ascii="Arial" w:eastAsia="DINPro" w:hAnsi="Arial" w:cs="Arial"/>
          <w:sz w:val="24"/>
          <w:szCs w:val="24"/>
          <w:lang w:val="et-EE"/>
        </w:rPr>
        <w:t xml:space="preserve"> Muuhulgas toome välja, et </w:t>
      </w:r>
      <w:r w:rsidR="00C37732">
        <w:rPr>
          <w:rFonts w:ascii="Arial" w:eastAsia="DINPro" w:hAnsi="Arial" w:cs="Arial"/>
          <w:sz w:val="24"/>
          <w:szCs w:val="24"/>
          <w:lang w:val="et-EE"/>
        </w:rPr>
        <w:t xml:space="preserve">auditi ja ülevaatuse piirmäärasid tuleb tõsta suuremas määras, kuna </w:t>
      </w:r>
      <w:r w:rsidR="0046266F" w:rsidRPr="0046266F">
        <w:rPr>
          <w:rFonts w:ascii="Arial" w:eastAsia="DINPro" w:hAnsi="Arial" w:cs="Arial"/>
          <w:sz w:val="24"/>
          <w:szCs w:val="24"/>
          <w:lang w:val="et-EE"/>
        </w:rPr>
        <w:t>täna on auditite ja ülevaatusega hõlmatud rohkem kui 80% majandusest.</w:t>
      </w:r>
    </w:p>
    <w:p w14:paraId="67B500B3" w14:textId="3084B728" w:rsidR="00227D54" w:rsidRPr="0018229F" w:rsidRDefault="00227D54" w:rsidP="00227D54">
      <w:pPr>
        <w:spacing w:before="120" w:after="0" w:line="240" w:lineRule="auto"/>
        <w:ind w:left="360"/>
        <w:jc w:val="both"/>
        <w:rPr>
          <w:rFonts w:ascii="Arial" w:eastAsia="DINPro" w:hAnsi="Arial" w:cs="Arial"/>
          <w:b/>
          <w:sz w:val="24"/>
          <w:szCs w:val="24"/>
          <w:lang w:val="et-EE"/>
        </w:rPr>
      </w:pPr>
      <w:r w:rsidRPr="0018229F">
        <w:rPr>
          <w:rFonts w:ascii="Arial" w:eastAsia="DINPro" w:hAnsi="Arial" w:cs="Arial"/>
          <w:b/>
          <w:sz w:val="24"/>
          <w:szCs w:val="24"/>
          <w:lang w:val="et-EE"/>
        </w:rPr>
        <w:t>Kaubanduskoda teeb ettepaneku tõsta eelnõu § 1 punktides 50-60 sätestatud müügitulu ja varade piirmäärasid raamatupidamise aastaaruande kohustusliku auditi ja ülevaatuse läbiviimiseks 25 protsendi asemel 50 protsenti.</w:t>
      </w:r>
    </w:p>
    <w:p w14:paraId="25E8C7FE" w14:textId="1A114527" w:rsidR="00227D54" w:rsidRPr="00C859E9" w:rsidRDefault="00227D54" w:rsidP="00C859E9">
      <w:pPr>
        <w:pStyle w:val="ListParagraph"/>
        <w:numPr>
          <w:ilvl w:val="0"/>
          <w:numId w:val="2"/>
        </w:numPr>
        <w:spacing w:before="120" w:after="0" w:line="240" w:lineRule="auto"/>
        <w:jc w:val="both"/>
        <w:rPr>
          <w:rFonts w:ascii="Arial" w:eastAsia="DINPro" w:hAnsi="Arial" w:cs="Arial"/>
          <w:b/>
          <w:sz w:val="24"/>
          <w:szCs w:val="24"/>
          <w:lang w:val="et-EE"/>
        </w:rPr>
      </w:pPr>
      <w:r w:rsidRPr="00C859E9">
        <w:rPr>
          <w:rFonts w:ascii="Arial" w:eastAsia="DINPro" w:hAnsi="Arial" w:cs="Arial"/>
          <w:bCs/>
          <w:sz w:val="24"/>
          <w:szCs w:val="24"/>
          <w:lang w:val="et-EE"/>
        </w:rPr>
        <w:t>Eelnõu § 2 puntki 55 kohaselt on edaspidi raamatupidamise aastaaruande audit kohustuslik sihtasutusele, mille müügitulu või tulu või varad bilansipäeva seisuga kokku ületavad 1 000 000 eurot ning mille asutajaks on riik, avalik-õiguslik juriidiline isik, kohalik omavalitsus, erakond või äriühing, milles riigil on vähemalt otsustusõigus riigivaraseaduse tähenduses. Kaubanduskoja hinnangul on muudatuse mõte õige, kuid oleme seisukohal, et organisatsiooni juhtorgan ehk sihtasutuse puhul nõukogu peaks saama ise otsustada, kas audit on vajalik või mitte. Seega on Kaubanduskoda seisukohal, et aastaaruande audit ei peaks kohustuslikus korras rakenduma kõigile eelpool nimetatud sihtasutustele vaid peaks jääma organisatsiooni kõrgeima juhtorgani otsustada. Meie hinnangul puuduvad selged argumendid organisatsioonide otsustuspädevuse ja paindlikkuse vähendamiseks.</w:t>
      </w:r>
    </w:p>
    <w:p w14:paraId="6E4D2380" w14:textId="77777777" w:rsidR="00227D54" w:rsidRPr="0018229F" w:rsidRDefault="00227D54" w:rsidP="00227D54">
      <w:pPr>
        <w:pStyle w:val="ListParagraph"/>
        <w:spacing w:before="120" w:after="0" w:line="240" w:lineRule="auto"/>
        <w:ind w:left="360"/>
        <w:jc w:val="both"/>
        <w:rPr>
          <w:rFonts w:ascii="Arial" w:eastAsia="DINPro" w:hAnsi="Arial" w:cs="Arial"/>
          <w:b/>
          <w:sz w:val="24"/>
          <w:szCs w:val="24"/>
          <w:lang w:val="et-EE"/>
        </w:rPr>
      </w:pPr>
    </w:p>
    <w:p w14:paraId="56E657FF" w14:textId="47B85A95" w:rsidR="00C50587" w:rsidRPr="0018229F" w:rsidRDefault="00C859E9" w:rsidP="00C859E9">
      <w:pPr>
        <w:pStyle w:val="ListParagraph"/>
        <w:spacing w:before="120" w:after="0" w:line="240" w:lineRule="auto"/>
        <w:ind w:left="360"/>
        <w:jc w:val="both"/>
        <w:rPr>
          <w:rFonts w:ascii="Arial" w:eastAsia="DINPro" w:hAnsi="Arial" w:cs="Arial"/>
          <w:b/>
          <w:sz w:val="24"/>
          <w:szCs w:val="24"/>
          <w:lang w:val="et-EE"/>
        </w:rPr>
      </w:pPr>
      <w:r>
        <w:rPr>
          <w:rFonts w:ascii="Arial" w:eastAsia="DINPro" w:hAnsi="Arial" w:cs="Arial"/>
          <w:bCs/>
          <w:sz w:val="24"/>
          <w:szCs w:val="24"/>
          <w:lang w:val="et-EE"/>
        </w:rPr>
        <w:t xml:space="preserve">3. </w:t>
      </w:r>
      <w:r w:rsidR="001E25CC" w:rsidRPr="0018229F">
        <w:rPr>
          <w:rFonts w:ascii="Arial" w:eastAsia="DINPro" w:hAnsi="Arial" w:cs="Arial"/>
          <w:bCs/>
          <w:sz w:val="24"/>
          <w:szCs w:val="24"/>
          <w:lang w:val="et-EE"/>
        </w:rPr>
        <w:t xml:space="preserve">Eelnõu </w:t>
      </w:r>
      <w:r w:rsidR="00603AEC" w:rsidRPr="0018229F">
        <w:rPr>
          <w:rFonts w:ascii="Arial" w:eastAsia="DINPro" w:hAnsi="Arial" w:cs="Arial"/>
          <w:bCs/>
          <w:sz w:val="24"/>
          <w:szCs w:val="24"/>
          <w:lang w:val="et-EE"/>
        </w:rPr>
        <w:t>§ 1 punkti 16  lõige 1 sätestab, et „Majandusaasta aruanne koostatakse eesti keeles kirjalikku taasesitamist võimaldavas vormis. Käesoleva seaduse § 24 lõigetes 2 ja 4 nimetatud kestlikkusaruande koostaja peab märgistama oma tegevusaruande, sealhulgas määruse (EL) 2020/852, millega kehtestatakse kestlike investeeringute hõlbustamise raamistik ja muudetakse määrust (EL) 2019/2088 (ELT L 198, 22.06.2020, lk 13–43),</w:t>
      </w:r>
      <w:r w:rsidR="00E27B05" w:rsidRPr="0018229F">
        <w:rPr>
          <w:rFonts w:ascii="Arial" w:eastAsia="DINPro" w:hAnsi="Arial" w:cs="Arial"/>
          <w:bCs/>
          <w:sz w:val="24"/>
          <w:szCs w:val="24"/>
          <w:lang w:val="et-EE"/>
        </w:rPr>
        <w:t xml:space="preserve"> </w:t>
      </w:r>
      <w:r w:rsidR="00603AEC" w:rsidRPr="0018229F">
        <w:rPr>
          <w:rFonts w:ascii="Arial" w:eastAsia="DINPro" w:hAnsi="Arial" w:cs="Arial"/>
          <w:bCs/>
          <w:sz w:val="24"/>
          <w:szCs w:val="24"/>
          <w:lang w:val="et-EE"/>
        </w:rPr>
        <w:t>artikli 8 kohaselt avalikustatava teabe, kooskõlas delegeeritud määruses (EL) 2019/815, millega täiendatakse Euroopa Parlamendi ja nõukogu direktiivi 2004/109/EÜ seoses regulatiivsete tehniliste standarditega, millega määratakse kindlaks ühtne elektrooniline aruandlusvorming (ELT L 143, 29.05.2019, lk 1–792),</w:t>
      </w:r>
      <w:r w:rsidR="00E27B05" w:rsidRPr="0018229F">
        <w:rPr>
          <w:rFonts w:ascii="Arial" w:eastAsia="DINPro" w:hAnsi="Arial" w:cs="Arial"/>
          <w:bCs/>
          <w:sz w:val="24"/>
          <w:szCs w:val="24"/>
          <w:lang w:val="et-EE"/>
        </w:rPr>
        <w:t xml:space="preserve"> </w:t>
      </w:r>
      <w:r w:rsidR="00603AEC" w:rsidRPr="0018229F">
        <w:rPr>
          <w:rFonts w:ascii="Arial" w:eastAsia="DINPro" w:hAnsi="Arial" w:cs="Arial"/>
          <w:bCs/>
          <w:sz w:val="24"/>
          <w:szCs w:val="24"/>
          <w:lang w:val="et-EE"/>
        </w:rPr>
        <w:t>täpsustatud elektroonilise aruandlusvorminguga.“</w:t>
      </w:r>
      <w:r w:rsidR="00F35627" w:rsidRPr="0018229F">
        <w:rPr>
          <w:rFonts w:ascii="Arial" w:eastAsia="DINPro" w:hAnsi="Arial" w:cs="Arial"/>
          <w:bCs/>
          <w:sz w:val="24"/>
          <w:szCs w:val="24"/>
          <w:lang w:val="et-EE"/>
        </w:rPr>
        <w:t xml:space="preserve"> </w:t>
      </w:r>
    </w:p>
    <w:p w14:paraId="1F067851" w14:textId="4E6A164D" w:rsidR="0010301F" w:rsidRPr="0018229F" w:rsidRDefault="00F35627" w:rsidP="002B4DCE">
      <w:pPr>
        <w:pStyle w:val="ListParagraph"/>
        <w:spacing w:before="120" w:after="0" w:line="240" w:lineRule="auto"/>
        <w:ind w:left="357"/>
        <w:contextualSpacing w:val="0"/>
        <w:jc w:val="both"/>
        <w:rPr>
          <w:rFonts w:ascii="Arial" w:eastAsia="DINPro" w:hAnsi="Arial" w:cs="Arial"/>
          <w:b/>
          <w:sz w:val="24"/>
          <w:szCs w:val="24"/>
          <w:lang w:val="et-EE"/>
        </w:rPr>
      </w:pPr>
      <w:r w:rsidRPr="0018229F">
        <w:rPr>
          <w:rFonts w:ascii="Arial" w:eastAsia="DINPro" w:hAnsi="Arial" w:cs="Arial"/>
          <w:bCs/>
          <w:sz w:val="24"/>
          <w:szCs w:val="24"/>
          <w:lang w:val="et-EE"/>
        </w:rPr>
        <w:t xml:space="preserve">Juhime Teie tähelepanu asjaolule, et kuigi nimetatud säte </w:t>
      </w:r>
      <w:r w:rsidR="007740B6" w:rsidRPr="0018229F">
        <w:rPr>
          <w:rFonts w:ascii="Arial" w:eastAsia="DINPro" w:hAnsi="Arial" w:cs="Arial"/>
          <w:bCs/>
          <w:sz w:val="24"/>
          <w:szCs w:val="24"/>
          <w:lang w:val="et-EE"/>
        </w:rPr>
        <w:t>võib olla</w:t>
      </w:r>
      <w:r w:rsidRPr="0018229F">
        <w:rPr>
          <w:rFonts w:ascii="Arial" w:eastAsia="DINPro" w:hAnsi="Arial" w:cs="Arial"/>
          <w:bCs/>
          <w:sz w:val="24"/>
          <w:szCs w:val="24"/>
          <w:lang w:val="et-EE"/>
        </w:rPr>
        <w:t xml:space="preserve"> juriidiliselt korrektselt sõnastatud, siis </w:t>
      </w:r>
      <w:r w:rsidR="007740B6" w:rsidRPr="0018229F">
        <w:rPr>
          <w:rFonts w:ascii="Arial" w:eastAsia="DINPro" w:hAnsi="Arial" w:cs="Arial"/>
          <w:bCs/>
          <w:sz w:val="24"/>
          <w:szCs w:val="24"/>
          <w:lang w:val="et-EE"/>
        </w:rPr>
        <w:t xml:space="preserve">ei saa tavalugeja ning ettevõtja käesoleva sätte sisust </w:t>
      </w:r>
      <w:r w:rsidR="00D82C63" w:rsidRPr="0018229F">
        <w:rPr>
          <w:rFonts w:ascii="Arial" w:eastAsia="DINPro" w:hAnsi="Arial" w:cs="Arial"/>
          <w:bCs/>
          <w:sz w:val="24"/>
          <w:szCs w:val="24"/>
          <w:lang w:val="et-EE"/>
        </w:rPr>
        <w:t>tegelikult aru. Õiguskeel ning seaduse</w:t>
      </w:r>
      <w:r w:rsidR="008578A2" w:rsidRPr="0018229F">
        <w:rPr>
          <w:rFonts w:ascii="Arial" w:eastAsia="DINPro" w:hAnsi="Arial" w:cs="Arial"/>
          <w:bCs/>
          <w:sz w:val="24"/>
          <w:szCs w:val="24"/>
          <w:lang w:val="et-EE"/>
        </w:rPr>
        <w:t>d</w:t>
      </w:r>
      <w:r w:rsidR="00D82C63" w:rsidRPr="0018229F">
        <w:rPr>
          <w:rFonts w:ascii="Arial" w:eastAsia="DINPro" w:hAnsi="Arial" w:cs="Arial"/>
          <w:bCs/>
          <w:sz w:val="24"/>
          <w:szCs w:val="24"/>
          <w:lang w:val="et-EE"/>
        </w:rPr>
        <w:t xml:space="preserve"> peavad olema selged, lihtsad ja üheselt mõistetavad ning ei tohi tekkida olukorda, kus </w:t>
      </w:r>
      <w:r w:rsidR="00003F4F" w:rsidRPr="0018229F">
        <w:rPr>
          <w:rFonts w:ascii="Arial" w:eastAsia="DINPro" w:hAnsi="Arial" w:cs="Arial"/>
          <w:bCs/>
          <w:sz w:val="24"/>
          <w:szCs w:val="24"/>
          <w:lang w:val="et-EE"/>
        </w:rPr>
        <w:t xml:space="preserve">isik või ettevõtja, kellele on seadusega pandud kohustus, ei saa oma kohustusest aru, kuna see on liiga keeruliselt </w:t>
      </w:r>
      <w:r w:rsidR="00564A66" w:rsidRPr="0018229F">
        <w:rPr>
          <w:rFonts w:ascii="Arial" w:eastAsia="DINPro" w:hAnsi="Arial" w:cs="Arial"/>
          <w:bCs/>
          <w:sz w:val="24"/>
          <w:szCs w:val="24"/>
          <w:lang w:val="et-EE"/>
        </w:rPr>
        <w:t xml:space="preserve">ja arusaamatult </w:t>
      </w:r>
      <w:r w:rsidR="00003F4F" w:rsidRPr="0018229F">
        <w:rPr>
          <w:rFonts w:ascii="Arial" w:eastAsia="DINPro" w:hAnsi="Arial" w:cs="Arial"/>
          <w:bCs/>
          <w:sz w:val="24"/>
          <w:szCs w:val="24"/>
          <w:lang w:val="et-EE"/>
        </w:rPr>
        <w:t xml:space="preserve">sõnastatud. </w:t>
      </w:r>
    </w:p>
    <w:p w14:paraId="10B02DDB" w14:textId="77777777" w:rsidR="008B1615" w:rsidRPr="0018229F" w:rsidRDefault="008B1615" w:rsidP="008B1615">
      <w:pPr>
        <w:pStyle w:val="ListParagraph"/>
        <w:spacing w:before="120" w:after="0" w:line="240" w:lineRule="auto"/>
        <w:ind w:left="360"/>
        <w:jc w:val="both"/>
        <w:rPr>
          <w:rFonts w:ascii="Arial" w:eastAsia="DINPro" w:hAnsi="Arial" w:cs="Arial"/>
          <w:b/>
          <w:sz w:val="24"/>
          <w:szCs w:val="24"/>
          <w:lang w:val="et-EE"/>
        </w:rPr>
      </w:pPr>
    </w:p>
    <w:p w14:paraId="494739BF" w14:textId="4C7F29A8" w:rsidR="005A4345" w:rsidRPr="005A4345" w:rsidRDefault="00F534C6" w:rsidP="005A4345">
      <w:pPr>
        <w:pStyle w:val="ListParagraph"/>
        <w:numPr>
          <w:ilvl w:val="0"/>
          <w:numId w:val="2"/>
        </w:numPr>
        <w:spacing w:before="120" w:after="0" w:line="240" w:lineRule="auto"/>
        <w:jc w:val="both"/>
        <w:rPr>
          <w:rFonts w:ascii="Arial" w:eastAsia="DINPro" w:hAnsi="Arial" w:cs="Arial"/>
          <w:bCs/>
          <w:sz w:val="24"/>
          <w:szCs w:val="24"/>
          <w:lang w:val="et-EE"/>
        </w:rPr>
      </w:pPr>
      <w:r w:rsidRPr="005A4345">
        <w:rPr>
          <w:rFonts w:ascii="Arial" w:eastAsia="DINPro" w:hAnsi="Arial" w:cs="Arial"/>
          <w:bCs/>
          <w:sz w:val="24"/>
          <w:szCs w:val="24"/>
          <w:lang w:val="et-EE"/>
        </w:rPr>
        <w:t xml:space="preserve">Eelnõu </w:t>
      </w:r>
      <w:r w:rsidR="002304A8" w:rsidRPr="005A4345">
        <w:rPr>
          <w:rFonts w:ascii="Arial" w:eastAsia="DINPro" w:hAnsi="Arial" w:cs="Arial"/>
          <w:bCs/>
          <w:sz w:val="24"/>
          <w:szCs w:val="24"/>
          <w:lang w:val="et-EE"/>
        </w:rPr>
        <w:t>seletuskirja</w:t>
      </w:r>
      <w:r w:rsidR="006637DD" w:rsidRPr="005A4345">
        <w:rPr>
          <w:rFonts w:ascii="Arial" w:eastAsia="DINPro" w:hAnsi="Arial" w:cs="Arial"/>
          <w:bCs/>
          <w:sz w:val="24"/>
          <w:szCs w:val="24"/>
          <w:lang w:val="et-EE"/>
        </w:rPr>
        <w:t xml:space="preserve"> punktis 5, mis kirjeldab eelnõu vastavust Euroopa Liidu õigusele, on kirjas</w:t>
      </w:r>
      <w:r w:rsidR="00BF05DB" w:rsidRPr="005A4345">
        <w:rPr>
          <w:rFonts w:ascii="Arial" w:eastAsia="DINPro" w:hAnsi="Arial" w:cs="Arial"/>
          <w:bCs/>
          <w:sz w:val="24"/>
          <w:szCs w:val="24"/>
          <w:lang w:val="et-EE"/>
        </w:rPr>
        <w:t xml:space="preserve"> keskkonnajuhtimis- ja -auditeerimissüsteemi (EMAS)</w:t>
      </w:r>
      <w:r w:rsidR="00986E09" w:rsidRPr="005A4345">
        <w:rPr>
          <w:rFonts w:ascii="Arial" w:eastAsia="DINPro" w:hAnsi="Arial" w:cs="Arial"/>
          <w:bCs/>
          <w:sz w:val="24"/>
          <w:szCs w:val="24"/>
          <w:lang w:val="et-EE"/>
        </w:rPr>
        <w:t xml:space="preserve"> keskkonnaaruandega seotud põhjendused ja seisukohad. </w:t>
      </w:r>
      <w:r w:rsidR="00F35363" w:rsidRPr="005A4345">
        <w:rPr>
          <w:rFonts w:ascii="Arial" w:eastAsia="DINPro" w:hAnsi="Arial" w:cs="Arial"/>
          <w:bCs/>
          <w:sz w:val="24"/>
          <w:szCs w:val="24"/>
          <w:lang w:val="et-EE"/>
        </w:rPr>
        <w:t xml:space="preserve">EMAS määruse eesmärk on organisatsiooni tegevusest tuleneva keskkonnamõju kontrollimine, vähendamine ja ennetamine. EMAS tõendaja hindab organisatsiooni keskkonnajuhtimissüsteemi ja </w:t>
      </w:r>
      <w:r w:rsidR="00F35363" w:rsidRPr="005A4345">
        <w:rPr>
          <w:rFonts w:ascii="Arial" w:eastAsia="DINPro" w:hAnsi="Arial" w:cs="Arial"/>
          <w:bCs/>
          <w:sz w:val="24"/>
          <w:szCs w:val="24"/>
          <w:lang w:val="et-EE"/>
        </w:rPr>
        <w:lastRenderedPageBreak/>
        <w:t>keskkonnaaruande vastavust EMAS määruse nõuetele ja koostab selle kohta deklaratsiooni, mis on tunnistus selle kohta, et organisatsioonis on rakendatud ja toimib EMAS määruse nõuetele vastav keskkonnajuhtimissüsteem.</w:t>
      </w:r>
      <w:r w:rsidR="003F47DC" w:rsidRPr="005A4345">
        <w:rPr>
          <w:rFonts w:ascii="Arial" w:eastAsia="DINPro" w:hAnsi="Arial" w:cs="Arial"/>
          <w:bCs/>
          <w:sz w:val="24"/>
          <w:szCs w:val="24"/>
          <w:lang w:val="et-EE"/>
        </w:rPr>
        <w:t xml:space="preserve"> Seletuskirja kohaselt võrdles Rahandusministeerium </w:t>
      </w:r>
      <w:r w:rsidR="00EC7AFB" w:rsidRPr="005A4345">
        <w:rPr>
          <w:rFonts w:ascii="Arial" w:eastAsia="DINPro" w:hAnsi="Arial" w:cs="Arial"/>
          <w:bCs/>
          <w:sz w:val="24"/>
          <w:szCs w:val="24"/>
          <w:lang w:val="et-EE"/>
        </w:rPr>
        <w:t xml:space="preserve">EMAS keskkonnaaruande nõudeid kestlikkusaruande nõuete vastu ning kestlikkusvandeaudiitorile esitatavaid nõudeid EMAS tõendajale esitavate nõuete vastu. </w:t>
      </w:r>
      <w:r w:rsidR="00B83223" w:rsidRPr="005A4345">
        <w:rPr>
          <w:rFonts w:ascii="Arial" w:eastAsia="DINPro" w:hAnsi="Arial" w:cs="Arial"/>
          <w:bCs/>
          <w:sz w:val="24"/>
          <w:szCs w:val="24"/>
          <w:lang w:val="et-EE"/>
        </w:rPr>
        <w:t xml:space="preserve"> Nimetatud võrdlusest nähtus, et Euroopa kestlikkusaruandluse standardite (edaspidi ESRS) keskkonna osa ja EMAS määruse ühiste aspektide ülesehitus on erinev, st ESRS kohane aruanne sisaldab vaid olulise mõju ja riskiga keskkonna teemasid, kuid EMAS määrus ei võimalda sellist prioriseerimist. ESRS-i kohaselt on kontrollitavad teemad oluliselt detailsemad kui EMAS määruse kohaselt. EMAS keskkonnajuhtimissüsteemi saab rakendada vaid ettevõtja käitise asukoha põhiselt. Seevastu ESRS standard hõlmab ettevõtjat tervikuna ja laiemalt, sealhulgas koos tema väärtusahelaga.</w:t>
      </w:r>
      <w:r w:rsidR="00E45A1A" w:rsidRPr="005A4345">
        <w:rPr>
          <w:rFonts w:ascii="Arial" w:eastAsia="DINPro" w:hAnsi="Arial" w:cs="Arial"/>
          <w:bCs/>
          <w:sz w:val="24"/>
          <w:szCs w:val="24"/>
          <w:lang w:val="et-EE"/>
        </w:rPr>
        <w:t xml:space="preserve"> </w:t>
      </w:r>
    </w:p>
    <w:p w14:paraId="62F53DE9" w14:textId="77777777" w:rsidR="005A4345" w:rsidRDefault="005A4345" w:rsidP="005A4345">
      <w:pPr>
        <w:pStyle w:val="ListParagraph"/>
        <w:spacing w:before="120" w:after="0" w:line="240" w:lineRule="auto"/>
        <w:ind w:left="360"/>
        <w:jc w:val="both"/>
        <w:rPr>
          <w:rFonts w:ascii="Arial" w:eastAsia="DINPro" w:hAnsi="Arial" w:cs="Arial"/>
          <w:bCs/>
          <w:sz w:val="24"/>
          <w:szCs w:val="24"/>
          <w:lang w:val="et-EE"/>
        </w:rPr>
      </w:pPr>
    </w:p>
    <w:p w14:paraId="137C8BEB" w14:textId="104C8775" w:rsidR="008B1615" w:rsidRPr="005A4345" w:rsidRDefault="00E45A1A" w:rsidP="005A4345">
      <w:pPr>
        <w:pStyle w:val="ListParagraph"/>
        <w:spacing w:before="120" w:after="0" w:line="240" w:lineRule="auto"/>
        <w:ind w:left="360"/>
        <w:jc w:val="both"/>
        <w:rPr>
          <w:rFonts w:ascii="Arial" w:eastAsia="DINPro" w:hAnsi="Arial" w:cs="Arial"/>
          <w:bCs/>
          <w:sz w:val="24"/>
          <w:szCs w:val="24"/>
          <w:lang w:val="et-EE"/>
        </w:rPr>
      </w:pPr>
      <w:r w:rsidRPr="005A4345">
        <w:rPr>
          <w:rFonts w:ascii="Arial" w:eastAsia="DINPro" w:hAnsi="Arial" w:cs="Arial"/>
          <w:bCs/>
          <w:sz w:val="24"/>
          <w:szCs w:val="24"/>
          <w:lang w:val="et-EE"/>
        </w:rPr>
        <w:t>EMASi määruse rakendamise juhendi punktis 1.4 on toodud, et keskkonnajuhtimissüsteemi ülevaade hõlmab ka riskide ja võimaluste määratlemist. Organisatsioon selgitab välja ja dokumenteerib oma keskkonnaaspektide, vastavuskohustuste ning muude probleemide ja nõuetega seotud riskid ja võimalused. Samuti peab organisatsioon arvestama olulise keskkonnamõju kindlakstegemisel ja sellega tegelemisel mitte üksnes enda tegevuse, vaid kogu väärtusahelaga. EMASi määruse kohase keskkonnajuhtimissüsteemi keskkonnaülevaates saab ettevõte välja tuua, millist olulisuse hindamise metoodikat ta kasutas ning kuidas on valitud olulised aspektid. Kui ettevõte on kestlikkusaruandluse kohuslane, siis saab ta seda oma keskkonnaülevaates arvesse võtta. Seega EMASi keskkonnajuhtimissüsteem on põhjalikum ning katab keskkonnaküsimustes rohkem, kui kestlikkusaruandluses välja tuuakse.</w:t>
      </w:r>
    </w:p>
    <w:p w14:paraId="0790F359" w14:textId="77777777" w:rsidR="00E45A1A" w:rsidRPr="0018229F" w:rsidRDefault="00E45A1A" w:rsidP="00E45A1A">
      <w:pPr>
        <w:pStyle w:val="ListParagraph"/>
        <w:spacing w:before="120" w:after="0" w:line="240" w:lineRule="auto"/>
        <w:ind w:left="360"/>
        <w:jc w:val="both"/>
        <w:rPr>
          <w:rFonts w:ascii="Arial" w:eastAsia="DINPro" w:hAnsi="Arial" w:cs="Arial"/>
          <w:bCs/>
          <w:sz w:val="24"/>
          <w:szCs w:val="24"/>
          <w:lang w:val="et-EE"/>
        </w:rPr>
      </w:pPr>
    </w:p>
    <w:p w14:paraId="6C72650F" w14:textId="6D82B96F" w:rsidR="00E45A1A" w:rsidRPr="00646CE3" w:rsidRDefault="00420F64" w:rsidP="00FA7DB2">
      <w:pPr>
        <w:pStyle w:val="ListParagraph"/>
        <w:spacing w:before="120" w:after="0" w:line="240" w:lineRule="auto"/>
        <w:ind w:left="360"/>
        <w:jc w:val="both"/>
        <w:rPr>
          <w:rFonts w:ascii="Arial" w:eastAsia="DINPro" w:hAnsi="Arial" w:cs="Arial"/>
          <w:sz w:val="24"/>
          <w:szCs w:val="24"/>
          <w:lang w:val="et-EE"/>
        </w:rPr>
      </w:pPr>
      <w:r w:rsidRPr="0018229F">
        <w:rPr>
          <w:rFonts w:ascii="Arial" w:eastAsia="DINPro" w:hAnsi="Arial" w:cs="Arial"/>
          <w:bCs/>
          <w:sz w:val="24"/>
          <w:szCs w:val="24"/>
          <w:lang w:val="et-EE"/>
        </w:rPr>
        <w:t xml:space="preserve">Oleme seisukohal, </w:t>
      </w:r>
      <w:r w:rsidRPr="00646CE3">
        <w:rPr>
          <w:rFonts w:ascii="Arial" w:eastAsia="DINPro" w:hAnsi="Arial" w:cs="Arial"/>
          <w:sz w:val="24"/>
          <w:szCs w:val="24"/>
          <w:lang w:val="et-EE"/>
        </w:rPr>
        <w:t xml:space="preserve">et </w:t>
      </w:r>
      <w:r w:rsidR="00981712" w:rsidRPr="00646CE3">
        <w:rPr>
          <w:rFonts w:ascii="Arial" w:eastAsia="DINPro" w:hAnsi="Arial" w:cs="Arial"/>
          <w:sz w:val="24"/>
          <w:szCs w:val="24"/>
          <w:lang w:val="et-EE"/>
        </w:rPr>
        <w:t>juhul kui EMASi aruande andmed vastavad ESRS andmepunktis 120 toodud nõuetele, oleksid need andmed automaatselt aktsepteeritud, kuna need on EMASi tõendaja kinnitanud. Ettevõtete jaoks on samade andmete mitmekordne tõendamine ebavajalik kulu ning koor</w:t>
      </w:r>
      <w:r w:rsidR="003F5C3C" w:rsidRPr="00646CE3">
        <w:rPr>
          <w:rFonts w:ascii="Arial" w:eastAsia="DINPro" w:hAnsi="Arial" w:cs="Arial"/>
          <w:sz w:val="24"/>
          <w:szCs w:val="24"/>
          <w:lang w:val="et-EE"/>
        </w:rPr>
        <w:t>mav</w:t>
      </w:r>
      <w:r w:rsidR="00981712" w:rsidRPr="00646CE3">
        <w:rPr>
          <w:rFonts w:ascii="Arial" w:eastAsia="DINPro" w:hAnsi="Arial" w:cs="Arial"/>
          <w:sz w:val="24"/>
          <w:szCs w:val="24"/>
          <w:lang w:val="et-EE"/>
        </w:rPr>
        <w:t>. Seega need andmed, mis täna kattuvad kestlikkusaruandega, peaksid olema automaatselt loetud vastavaks ning kestlikkusvandeaudiitor tõendab neid andmeid, mida EMASi määruse kohane keskkonnaaruanne ei kata.</w:t>
      </w:r>
      <w:r w:rsidR="003F5C3C" w:rsidRPr="00646CE3">
        <w:rPr>
          <w:rFonts w:ascii="Arial" w:eastAsia="DINPro" w:hAnsi="Arial" w:cs="Arial"/>
          <w:sz w:val="24"/>
          <w:szCs w:val="24"/>
          <w:lang w:val="et-EE"/>
        </w:rPr>
        <w:t xml:space="preserve"> EMAS ei kata küll kogu kestlikkuse osa keskkonnaaruandes, aga ettevõtete jaoks on juba selle kattuva osa arvestamine oluline leevendus. </w:t>
      </w:r>
      <w:r w:rsidR="00981712" w:rsidRPr="00646CE3">
        <w:rPr>
          <w:rFonts w:ascii="Arial" w:eastAsia="DINPro" w:hAnsi="Arial" w:cs="Arial"/>
          <w:sz w:val="24"/>
          <w:szCs w:val="24"/>
          <w:lang w:val="et-EE"/>
        </w:rPr>
        <w:t>Kaubanduskoda on seisukohal, et riik peaks tegema omalt</w:t>
      </w:r>
      <w:r w:rsidR="00C13005" w:rsidRPr="00646CE3">
        <w:rPr>
          <w:rFonts w:ascii="Arial" w:eastAsia="DINPro" w:hAnsi="Arial" w:cs="Arial"/>
          <w:sz w:val="24"/>
          <w:szCs w:val="24"/>
          <w:lang w:val="et-EE"/>
        </w:rPr>
        <w:t xml:space="preserve"> </w:t>
      </w:r>
      <w:r w:rsidR="00981712" w:rsidRPr="00646CE3">
        <w:rPr>
          <w:rFonts w:ascii="Arial" w:eastAsia="DINPro" w:hAnsi="Arial" w:cs="Arial"/>
          <w:sz w:val="24"/>
          <w:szCs w:val="24"/>
          <w:lang w:val="et-EE"/>
        </w:rPr>
        <w:t>poolt</w:t>
      </w:r>
      <w:r w:rsidR="003F5C3C" w:rsidRPr="00646CE3">
        <w:rPr>
          <w:rFonts w:ascii="Arial" w:eastAsia="DINPro" w:hAnsi="Arial" w:cs="Arial"/>
          <w:sz w:val="24"/>
          <w:szCs w:val="24"/>
          <w:lang w:val="et-EE"/>
        </w:rPr>
        <w:t xml:space="preserve"> tegema kõik, et ettevõtete halduskoormus oleks võimalikult väike ning </w:t>
      </w:r>
      <w:r w:rsidR="005A63BC" w:rsidRPr="00646CE3">
        <w:rPr>
          <w:rFonts w:ascii="Arial" w:eastAsia="DINPro" w:hAnsi="Arial" w:cs="Arial"/>
          <w:sz w:val="24"/>
          <w:szCs w:val="24"/>
          <w:lang w:val="et-EE"/>
        </w:rPr>
        <w:t xml:space="preserve">leiame, et kui on olemas ettevõtjate koormust ning kulusid vähendavad lahendused, siis neid tuleks ka rakendada. </w:t>
      </w:r>
    </w:p>
    <w:p w14:paraId="0DC660BA" w14:textId="77777777" w:rsidR="00EC7AFB" w:rsidRPr="0018229F" w:rsidRDefault="00EC7AFB" w:rsidP="00EC7AFB">
      <w:pPr>
        <w:pStyle w:val="ListParagraph"/>
        <w:rPr>
          <w:rFonts w:ascii="Arial" w:eastAsia="DINPro" w:hAnsi="Arial" w:cs="Arial"/>
          <w:b/>
          <w:sz w:val="24"/>
          <w:szCs w:val="24"/>
          <w:lang w:val="et-EE"/>
        </w:rPr>
      </w:pPr>
    </w:p>
    <w:p w14:paraId="6EDC200C" w14:textId="77777777" w:rsidR="00EC7AFB" w:rsidRPr="0018229F" w:rsidRDefault="00EC7AFB" w:rsidP="00EC7AFB">
      <w:pPr>
        <w:spacing w:before="120" w:after="0" w:line="240" w:lineRule="auto"/>
        <w:jc w:val="both"/>
        <w:rPr>
          <w:rFonts w:ascii="Arial" w:eastAsia="DINPro" w:hAnsi="Arial" w:cs="Arial"/>
          <w:b/>
          <w:sz w:val="24"/>
          <w:szCs w:val="24"/>
          <w:lang w:val="et-EE"/>
        </w:rPr>
      </w:pPr>
    </w:p>
    <w:p w14:paraId="007C0C8E" w14:textId="77777777" w:rsidR="00227D54" w:rsidRPr="0018229F" w:rsidRDefault="00227D54" w:rsidP="00227D54">
      <w:pPr>
        <w:spacing w:before="120" w:after="0" w:line="240" w:lineRule="auto"/>
        <w:jc w:val="both"/>
        <w:rPr>
          <w:rFonts w:ascii="Arial" w:eastAsia="DINPro" w:hAnsi="Arial" w:cs="Arial"/>
          <w:sz w:val="24"/>
          <w:szCs w:val="24"/>
          <w:lang w:val="et-EE"/>
        </w:rPr>
      </w:pPr>
    </w:p>
    <w:p w14:paraId="31FA521E" w14:textId="77777777" w:rsidR="00227D54" w:rsidRPr="0018229F" w:rsidRDefault="00227D54" w:rsidP="00227D54">
      <w:pPr>
        <w:spacing w:after="0" w:line="240" w:lineRule="auto"/>
        <w:jc w:val="both"/>
        <w:rPr>
          <w:rFonts w:ascii="Arial" w:hAnsi="Arial" w:cs="Arial"/>
          <w:sz w:val="24"/>
          <w:szCs w:val="24"/>
          <w:lang w:val="et-EE" w:eastAsia="et-EE"/>
        </w:rPr>
      </w:pPr>
      <w:r w:rsidRPr="0018229F">
        <w:rPr>
          <w:rFonts w:ascii="Arial" w:hAnsi="Arial" w:cs="Arial"/>
          <w:sz w:val="24"/>
          <w:szCs w:val="24"/>
          <w:lang w:val="et-EE" w:eastAsia="et-EE"/>
        </w:rPr>
        <w:t>Lugupidamisega</w:t>
      </w:r>
    </w:p>
    <w:p w14:paraId="6B2D1B05" w14:textId="77777777" w:rsidR="00227D54" w:rsidRPr="0018229F" w:rsidRDefault="00227D54" w:rsidP="00227D54">
      <w:pPr>
        <w:spacing w:after="0" w:line="240" w:lineRule="auto"/>
        <w:jc w:val="both"/>
        <w:rPr>
          <w:rFonts w:ascii="Arial" w:hAnsi="Arial" w:cs="Arial"/>
          <w:sz w:val="24"/>
          <w:szCs w:val="24"/>
          <w:lang w:val="et-EE" w:eastAsia="et-EE"/>
        </w:rPr>
      </w:pPr>
    </w:p>
    <w:p w14:paraId="3C727728" w14:textId="77777777" w:rsidR="00227D54" w:rsidRPr="0018229F" w:rsidRDefault="00227D54" w:rsidP="00227D54">
      <w:pPr>
        <w:spacing w:after="0" w:line="240" w:lineRule="auto"/>
        <w:jc w:val="both"/>
        <w:rPr>
          <w:rFonts w:ascii="Arial" w:hAnsi="Arial" w:cs="Arial"/>
          <w:sz w:val="24"/>
          <w:szCs w:val="24"/>
          <w:lang w:val="et-EE" w:eastAsia="et-EE"/>
        </w:rPr>
      </w:pPr>
      <w:r w:rsidRPr="0018229F">
        <w:rPr>
          <w:rFonts w:ascii="Arial" w:hAnsi="Arial" w:cs="Arial"/>
          <w:sz w:val="24"/>
          <w:szCs w:val="24"/>
          <w:lang w:val="et-EE" w:eastAsia="et-EE"/>
        </w:rPr>
        <w:t>/allkirjastatud digitaalselt/</w:t>
      </w:r>
    </w:p>
    <w:p w14:paraId="0E51FDCB" w14:textId="77777777" w:rsidR="00227D54" w:rsidRPr="0018229F" w:rsidRDefault="00227D54" w:rsidP="00227D54">
      <w:pPr>
        <w:spacing w:after="0" w:line="240" w:lineRule="auto"/>
        <w:jc w:val="both"/>
        <w:rPr>
          <w:rFonts w:ascii="Arial" w:hAnsi="Arial" w:cs="Arial"/>
          <w:sz w:val="24"/>
          <w:szCs w:val="24"/>
          <w:lang w:val="et-EE" w:eastAsia="et-EE"/>
        </w:rPr>
      </w:pPr>
      <w:r w:rsidRPr="0018229F">
        <w:rPr>
          <w:rFonts w:ascii="Arial" w:hAnsi="Arial" w:cs="Arial"/>
          <w:sz w:val="24"/>
          <w:szCs w:val="24"/>
          <w:lang w:val="et-EE" w:eastAsia="et-EE"/>
        </w:rPr>
        <w:lastRenderedPageBreak/>
        <w:t>Mait Palts</w:t>
      </w:r>
    </w:p>
    <w:p w14:paraId="7A821A6D" w14:textId="77777777" w:rsidR="00227D54" w:rsidRPr="0018229F" w:rsidRDefault="00227D54" w:rsidP="00227D54">
      <w:pPr>
        <w:spacing w:after="0" w:line="240" w:lineRule="auto"/>
        <w:jc w:val="both"/>
        <w:rPr>
          <w:rFonts w:ascii="Arial" w:hAnsi="Arial" w:cs="Arial"/>
          <w:sz w:val="24"/>
          <w:szCs w:val="24"/>
          <w:lang w:val="et-EE" w:eastAsia="et-EE"/>
        </w:rPr>
      </w:pPr>
      <w:r w:rsidRPr="0018229F">
        <w:rPr>
          <w:rFonts w:ascii="Arial" w:hAnsi="Arial" w:cs="Arial"/>
          <w:sz w:val="24"/>
          <w:szCs w:val="24"/>
          <w:lang w:val="et-EE" w:eastAsia="et-EE"/>
        </w:rPr>
        <w:t>Peadirektor</w:t>
      </w:r>
    </w:p>
    <w:p w14:paraId="6C3CC4F3" w14:textId="77777777" w:rsidR="00227D54" w:rsidRPr="0018229F" w:rsidRDefault="00227D54" w:rsidP="00227D54">
      <w:pPr>
        <w:spacing w:after="0" w:line="240" w:lineRule="auto"/>
        <w:jc w:val="both"/>
        <w:rPr>
          <w:rFonts w:ascii="Arial" w:hAnsi="Arial" w:cs="Arial"/>
          <w:sz w:val="24"/>
          <w:szCs w:val="24"/>
          <w:lang w:val="et-EE" w:eastAsia="et-EE"/>
        </w:rPr>
      </w:pPr>
    </w:p>
    <w:p w14:paraId="725C9A22" w14:textId="77777777" w:rsidR="00227D54" w:rsidRPr="0018229F" w:rsidRDefault="00227D54" w:rsidP="00227D54">
      <w:pPr>
        <w:spacing w:after="0" w:line="240" w:lineRule="auto"/>
        <w:jc w:val="both"/>
        <w:rPr>
          <w:rFonts w:ascii="Arial" w:hAnsi="Arial" w:cs="Arial"/>
          <w:sz w:val="24"/>
          <w:szCs w:val="24"/>
          <w:lang w:val="et-EE" w:eastAsia="et-EE"/>
        </w:rPr>
      </w:pPr>
    </w:p>
    <w:p w14:paraId="6591EDEE" w14:textId="77777777" w:rsidR="00227D54" w:rsidRPr="0018229F" w:rsidRDefault="00227D54" w:rsidP="00227D54">
      <w:pPr>
        <w:spacing w:after="0" w:line="240" w:lineRule="auto"/>
        <w:jc w:val="both"/>
        <w:rPr>
          <w:rFonts w:ascii="Arial" w:hAnsi="Arial" w:cs="Arial"/>
          <w:sz w:val="24"/>
          <w:szCs w:val="24"/>
          <w:lang w:val="et-EE" w:eastAsia="et-EE"/>
        </w:rPr>
      </w:pPr>
    </w:p>
    <w:p w14:paraId="2A61ACBD" w14:textId="77777777" w:rsidR="00227D54" w:rsidRPr="0018229F" w:rsidRDefault="00227D54" w:rsidP="00227D54">
      <w:pPr>
        <w:spacing w:after="0" w:line="240" w:lineRule="auto"/>
        <w:jc w:val="both"/>
        <w:rPr>
          <w:rFonts w:ascii="Arial" w:hAnsi="Arial" w:cs="Arial"/>
          <w:sz w:val="24"/>
          <w:szCs w:val="24"/>
          <w:lang w:val="et-EE" w:eastAsia="et-EE"/>
        </w:rPr>
      </w:pPr>
    </w:p>
    <w:p w14:paraId="002C8A02" w14:textId="77777777" w:rsidR="00227D54" w:rsidRPr="0018229F" w:rsidRDefault="00227D54" w:rsidP="00227D54">
      <w:pPr>
        <w:spacing w:after="0" w:line="240" w:lineRule="auto"/>
        <w:jc w:val="both"/>
        <w:rPr>
          <w:rFonts w:ascii="Arial" w:hAnsi="Arial" w:cs="Arial"/>
          <w:sz w:val="24"/>
          <w:szCs w:val="24"/>
          <w:lang w:val="et-EE" w:eastAsia="et-EE"/>
        </w:rPr>
      </w:pPr>
    </w:p>
    <w:p w14:paraId="47B71CCF" w14:textId="77777777" w:rsidR="00227D54" w:rsidRPr="0018229F" w:rsidRDefault="00227D54" w:rsidP="00227D54">
      <w:pPr>
        <w:spacing w:after="0" w:line="240" w:lineRule="auto"/>
        <w:jc w:val="both"/>
        <w:rPr>
          <w:rFonts w:ascii="Arial" w:hAnsi="Arial" w:cs="Arial"/>
          <w:sz w:val="24"/>
          <w:szCs w:val="24"/>
          <w:lang w:val="et-EE" w:eastAsia="et-EE"/>
        </w:rPr>
      </w:pPr>
    </w:p>
    <w:p w14:paraId="56D8FFE0" w14:textId="77777777" w:rsidR="00227D54" w:rsidRPr="0018229F" w:rsidRDefault="00227D54" w:rsidP="00227D54">
      <w:pPr>
        <w:spacing w:after="0" w:line="240" w:lineRule="auto"/>
        <w:jc w:val="both"/>
        <w:rPr>
          <w:rFonts w:ascii="Arial" w:hAnsi="Arial" w:cs="Arial"/>
          <w:sz w:val="24"/>
          <w:szCs w:val="24"/>
          <w:lang w:val="et-EE" w:eastAsia="et-EE"/>
        </w:rPr>
      </w:pPr>
      <w:r w:rsidRPr="0018229F">
        <w:rPr>
          <w:rFonts w:ascii="Arial" w:hAnsi="Arial" w:cs="Arial"/>
          <w:sz w:val="24"/>
          <w:szCs w:val="24"/>
          <w:lang w:val="et-EE" w:eastAsia="et-EE"/>
        </w:rPr>
        <w:t xml:space="preserve">Ireen Tarto </w:t>
      </w:r>
      <w:hyperlink r:id="rId9" w:history="1">
        <w:r w:rsidRPr="0018229F">
          <w:rPr>
            <w:rStyle w:val="Hyperlink"/>
            <w:rFonts w:ascii="Arial" w:hAnsi="Arial" w:cs="Arial"/>
            <w:sz w:val="24"/>
            <w:szCs w:val="24"/>
            <w:lang w:val="et-EE" w:eastAsia="et-EE"/>
          </w:rPr>
          <w:t>ireen.tarto@koda.ee</w:t>
        </w:r>
      </w:hyperlink>
      <w:r w:rsidRPr="0018229F">
        <w:rPr>
          <w:rFonts w:ascii="Arial" w:hAnsi="Arial" w:cs="Arial"/>
          <w:sz w:val="24"/>
          <w:szCs w:val="24"/>
          <w:lang w:val="et-EE" w:eastAsia="et-EE"/>
        </w:rPr>
        <w:t xml:space="preserve"> </w:t>
      </w:r>
    </w:p>
    <w:p w14:paraId="5DDD11F5" w14:textId="77777777" w:rsidR="00227D54" w:rsidRPr="0018229F" w:rsidRDefault="00227D54" w:rsidP="00227D54">
      <w:pPr>
        <w:jc w:val="both"/>
        <w:rPr>
          <w:rFonts w:ascii="Arial" w:hAnsi="Arial" w:cs="Arial"/>
          <w:sz w:val="24"/>
          <w:szCs w:val="24"/>
          <w:lang w:val="et-EE"/>
        </w:rPr>
      </w:pPr>
    </w:p>
    <w:p w14:paraId="597BCB65" w14:textId="77777777" w:rsidR="002E25D2" w:rsidRPr="0018229F" w:rsidRDefault="002E25D2">
      <w:pPr>
        <w:rPr>
          <w:lang w:val="et-EE"/>
        </w:rPr>
      </w:pPr>
    </w:p>
    <w:sectPr w:rsidR="002E25D2" w:rsidRPr="0018229F" w:rsidSect="00227D54">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5B14F" w14:textId="77777777" w:rsidR="00A07D70" w:rsidRDefault="00A07D70">
      <w:pPr>
        <w:spacing w:after="0" w:line="240" w:lineRule="auto"/>
      </w:pPr>
      <w:r>
        <w:separator/>
      </w:r>
    </w:p>
  </w:endnote>
  <w:endnote w:type="continuationSeparator" w:id="0">
    <w:p w14:paraId="5E2546A9" w14:textId="77777777" w:rsidR="00A07D70" w:rsidRDefault="00A07D70">
      <w:pPr>
        <w:spacing w:after="0" w:line="240" w:lineRule="auto"/>
      </w:pPr>
      <w:r>
        <w:continuationSeparator/>
      </w:r>
    </w:p>
  </w:endnote>
  <w:endnote w:type="continuationNotice" w:id="1">
    <w:p w14:paraId="5031B4D3" w14:textId="77777777" w:rsidR="00A07D70" w:rsidRDefault="00A07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1B34" w14:textId="77777777" w:rsidR="00227D54" w:rsidRPr="00FF0918" w:rsidRDefault="00227D54"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5DD352FC" w14:textId="77777777" w:rsidR="00227D54" w:rsidRPr="00FF0918" w:rsidRDefault="00227D54">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631D" w14:textId="77777777" w:rsidR="00227D54" w:rsidRPr="00BF3929" w:rsidRDefault="00227D54"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10A53704" w14:textId="77777777" w:rsidR="00227D54" w:rsidRPr="00BF3929" w:rsidRDefault="00227D54"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0258" w14:textId="77777777" w:rsidR="00A07D70" w:rsidRDefault="00A07D70">
      <w:pPr>
        <w:spacing w:after="0" w:line="240" w:lineRule="auto"/>
      </w:pPr>
      <w:r>
        <w:separator/>
      </w:r>
    </w:p>
  </w:footnote>
  <w:footnote w:type="continuationSeparator" w:id="0">
    <w:p w14:paraId="49AEA48F" w14:textId="77777777" w:rsidR="00A07D70" w:rsidRDefault="00A07D70">
      <w:pPr>
        <w:spacing w:after="0" w:line="240" w:lineRule="auto"/>
      </w:pPr>
      <w:r>
        <w:continuationSeparator/>
      </w:r>
    </w:p>
  </w:footnote>
  <w:footnote w:type="continuationNotice" w:id="1">
    <w:p w14:paraId="33D714FC" w14:textId="77777777" w:rsidR="00A07D70" w:rsidRDefault="00A07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DF31" w14:textId="77777777" w:rsidR="00227D54" w:rsidRDefault="00227D54" w:rsidP="00C0691C">
    <w:pPr>
      <w:pStyle w:val="Header"/>
    </w:pPr>
    <w:r w:rsidRPr="00D30DF8">
      <w:rPr>
        <w:noProof/>
        <w:lang w:val="et-EE" w:eastAsia="et-EE"/>
      </w:rPr>
      <w:drawing>
        <wp:anchor distT="0" distB="0" distL="114300" distR="114300" simplePos="0" relativeHeight="251658243" behindDoc="0" locked="0" layoutInCell="1" allowOverlap="1" wp14:anchorId="7BBD3159" wp14:editId="241B0F61">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3D29D361" wp14:editId="089F1399">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20540"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73ACFF96" w14:textId="77777777" w:rsidR="00227D54" w:rsidRPr="00C0691C" w:rsidRDefault="00227D54"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B77A" w14:textId="77777777" w:rsidR="00227D54" w:rsidRDefault="00227D54">
    <w:pPr>
      <w:pStyle w:val="Header"/>
    </w:pPr>
    <w:r w:rsidRPr="00D30DF8">
      <w:rPr>
        <w:noProof/>
        <w:lang w:val="et-EE" w:eastAsia="et-EE"/>
      </w:rPr>
      <w:drawing>
        <wp:anchor distT="0" distB="0" distL="114300" distR="114300" simplePos="0" relativeHeight="251658242" behindDoc="0" locked="0" layoutInCell="1" allowOverlap="1" wp14:anchorId="59BF8283" wp14:editId="22FEC2B1">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227FD7BF" wp14:editId="1D846CE4">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21CEA6"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915CC"/>
    <w:multiLevelType w:val="hybridMultilevel"/>
    <w:tmpl w:val="9AF64B4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3CD151B"/>
    <w:multiLevelType w:val="hybridMultilevel"/>
    <w:tmpl w:val="29BEC010"/>
    <w:lvl w:ilvl="0" w:tplc="98149E36">
      <w:start w:val="1"/>
      <w:numFmt w:val="decimal"/>
      <w:lvlText w:val="%1."/>
      <w:lvlJc w:val="left"/>
      <w:pPr>
        <w:ind w:left="360" w:hanging="360"/>
      </w:pPr>
      <w:rPr>
        <w:rFonts w:hint="default"/>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86663962">
    <w:abstractNumId w:val="1"/>
  </w:num>
  <w:num w:numId="2" w16cid:durableId="111779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54"/>
    <w:rsid w:val="00003F4F"/>
    <w:rsid w:val="0003533B"/>
    <w:rsid w:val="000B77AB"/>
    <w:rsid w:val="000B7C8E"/>
    <w:rsid w:val="0010301F"/>
    <w:rsid w:val="00121729"/>
    <w:rsid w:val="001374B8"/>
    <w:rsid w:val="001639A6"/>
    <w:rsid w:val="0018229F"/>
    <w:rsid w:val="001915B1"/>
    <w:rsid w:val="001A5DAF"/>
    <w:rsid w:val="001D4FE6"/>
    <w:rsid w:val="001E25CC"/>
    <w:rsid w:val="00227D54"/>
    <w:rsid w:val="002304A8"/>
    <w:rsid w:val="00262C27"/>
    <w:rsid w:val="0026308C"/>
    <w:rsid w:val="00280E81"/>
    <w:rsid w:val="002B4DCE"/>
    <w:rsid w:val="002C0192"/>
    <w:rsid w:val="002E25D2"/>
    <w:rsid w:val="00315DC6"/>
    <w:rsid w:val="00341FB6"/>
    <w:rsid w:val="003A477B"/>
    <w:rsid w:val="003F47DC"/>
    <w:rsid w:val="003F5C3C"/>
    <w:rsid w:val="00420F64"/>
    <w:rsid w:val="004616C6"/>
    <w:rsid w:val="0046266F"/>
    <w:rsid w:val="00470B69"/>
    <w:rsid w:val="0049523A"/>
    <w:rsid w:val="004D03CE"/>
    <w:rsid w:val="00532733"/>
    <w:rsid w:val="0053459B"/>
    <w:rsid w:val="00564A66"/>
    <w:rsid w:val="005A4345"/>
    <w:rsid w:val="005A63BC"/>
    <w:rsid w:val="00603AEC"/>
    <w:rsid w:val="00616CA9"/>
    <w:rsid w:val="00646CE3"/>
    <w:rsid w:val="006637DD"/>
    <w:rsid w:val="00677750"/>
    <w:rsid w:val="006A41E1"/>
    <w:rsid w:val="006C27D7"/>
    <w:rsid w:val="00773858"/>
    <w:rsid w:val="007740B6"/>
    <w:rsid w:val="007C0CDC"/>
    <w:rsid w:val="007C1025"/>
    <w:rsid w:val="00801418"/>
    <w:rsid w:val="00833B62"/>
    <w:rsid w:val="00835E9A"/>
    <w:rsid w:val="00852ECA"/>
    <w:rsid w:val="008532C3"/>
    <w:rsid w:val="00856155"/>
    <w:rsid w:val="008578A2"/>
    <w:rsid w:val="008B1615"/>
    <w:rsid w:val="00907A86"/>
    <w:rsid w:val="00907E5B"/>
    <w:rsid w:val="009651CF"/>
    <w:rsid w:val="00981712"/>
    <w:rsid w:val="00986E09"/>
    <w:rsid w:val="009C4886"/>
    <w:rsid w:val="009F65B6"/>
    <w:rsid w:val="00A07D70"/>
    <w:rsid w:val="00A62C51"/>
    <w:rsid w:val="00AA302B"/>
    <w:rsid w:val="00AB5E93"/>
    <w:rsid w:val="00AD0DD1"/>
    <w:rsid w:val="00AF6BE8"/>
    <w:rsid w:val="00B16C0B"/>
    <w:rsid w:val="00B457C0"/>
    <w:rsid w:val="00B83223"/>
    <w:rsid w:val="00B95395"/>
    <w:rsid w:val="00BA2BD2"/>
    <w:rsid w:val="00BF05DB"/>
    <w:rsid w:val="00C13005"/>
    <w:rsid w:val="00C37732"/>
    <w:rsid w:val="00C50587"/>
    <w:rsid w:val="00C859E9"/>
    <w:rsid w:val="00D44516"/>
    <w:rsid w:val="00D82C63"/>
    <w:rsid w:val="00E27B05"/>
    <w:rsid w:val="00E45A1A"/>
    <w:rsid w:val="00E71528"/>
    <w:rsid w:val="00E8045A"/>
    <w:rsid w:val="00EC7AFB"/>
    <w:rsid w:val="00ED4EB5"/>
    <w:rsid w:val="00EE15B5"/>
    <w:rsid w:val="00F12E08"/>
    <w:rsid w:val="00F35363"/>
    <w:rsid w:val="00F35627"/>
    <w:rsid w:val="00F534C6"/>
    <w:rsid w:val="00F91016"/>
    <w:rsid w:val="00FA7DB2"/>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297E"/>
  <w15:chartTrackingRefBased/>
  <w15:docId w15:val="{45D2EF17-B79A-4386-AA64-47D82EE1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54"/>
    <w:rPr>
      <w:kern w:val="0"/>
      <w14:ligatures w14:val="none"/>
    </w:rPr>
  </w:style>
  <w:style w:type="paragraph" w:styleId="Heading1">
    <w:name w:val="heading 1"/>
    <w:basedOn w:val="Normal"/>
    <w:next w:val="Normal"/>
    <w:link w:val="Heading1Char"/>
    <w:uiPriority w:val="9"/>
    <w:qFormat/>
    <w:rsid w:val="00227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D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D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D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D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D54"/>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227D54"/>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227D54"/>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227D54"/>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227D54"/>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227D54"/>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227D54"/>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227D54"/>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227D54"/>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227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D54"/>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227D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D54"/>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227D54"/>
    <w:pPr>
      <w:spacing w:before="160"/>
      <w:jc w:val="center"/>
    </w:pPr>
    <w:rPr>
      <w:i/>
      <w:iCs/>
      <w:color w:val="404040" w:themeColor="text1" w:themeTint="BF"/>
    </w:rPr>
  </w:style>
  <w:style w:type="character" w:customStyle="1" w:styleId="QuoteChar">
    <w:name w:val="Quote Char"/>
    <w:basedOn w:val="DefaultParagraphFont"/>
    <w:link w:val="Quote"/>
    <w:uiPriority w:val="29"/>
    <w:rsid w:val="00227D54"/>
    <w:rPr>
      <w:i/>
      <w:iCs/>
      <w:color w:val="404040" w:themeColor="text1" w:themeTint="BF"/>
      <w:lang w:val="et-EE"/>
    </w:rPr>
  </w:style>
  <w:style w:type="paragraph" w:styleId="ListParagraph">
    <w:name w:val="List Paragraph"/>
    <w:basedOn w:val="Normal"/>
    <w:uiPriority w:val="34"/>
    <w:qFormat/>
    <w:rsid w:val="00227D54"/>
    <w:pPr>
      <w:ind w:left="720"/>
      <w:contextualSpacing/>
    </w:pPr>
  </w:style>
  <w:style w:type="character" w:styleId="IntenseEmphasis">
    <w:name w:val="Intense Emphasis"/>
    <w:basedOn w:val="DefaultParagraphFont"/>
    <w:uiPriority w:val="21"/>
    <w:qFormat/>
    <w:rsid w:val="00227D54"/>
    <w:rPr>
      <w:i/>
      <w:iCs/>
      <w:color w:val="0F4761" w:themeColor="accent1" w:themeShade="BF"/>
    </w:rPr>
  </w:style>
  <w:style w:type="paragraph" w:styleId="IntenseQuote">
    <w:name w:val="Intense Quote"/>
    <w:basedOn w:val="Normal"/>
    <w:next w:val="Normal"/>
    <w:link w:val="IntenseQuoteChar"/>
    <w:uiPriority w:val="30"/>
    <w:qFormat/>
    <w:rsid w:val="00227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D54"/>
    <w:rPr>
      <w:i/>
      <w:iCs/>
      <w:color w:val="0F4761" w:themeColor="accent1" w:themeShade="BF"/>
      <w:lang w:val="et-EE"/>
    </w:rPr>
  </w:style>
  <w:style w:type="character" w:styleId="IntenseReference">
    <w:name w:val="Intense Reference"/>
    <w:basedOn w:val="DefaultParagraphFont"/>
    <w:uiPriority w:val="32"/>
    <w:qFormat/>
    <w:rsid w:val="00227D54"/>
    <w:rPr>
      <w:b/>
      <w:bCs/>
      <w:smallCaps/>
      <w:color w:val="0F4761" w:themeColor="accent1" w:themeShade="BF"/>
      <w:spacing w:val="5"/>
    </w:rPr>
  </w:style>
  <w:style w:type="paragraph" w:styleId="Header">
    <w:name w:val="header"/>
    <w:basedOn w:val="Normal"/>
    <w:link w:val="HeaderChar"/>
    <w:uiPriority w:val="99"/>
    <w:unhideWhenUsed/>
    <w:rsid w:val="0022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54"/>
    <w:rPr>
      <w:kern w:val="0"/>
      <w14:ligatures w14:val="none"/>
    </w:rPr>
  </w:style>
  <w:style w:type="paragraph" w:styleId="Footer">
    <w:name w:val="footer"/>
    <w:basedOn w:val="Normal"/>
    <w:link w:val="FooterChar"/>
    <w:uiPriority w:val="99"/>
    <w:unhideWhenUsed/>
    <w:rsid w:val="00227D54"/>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27D54"/>
    <w:rPr>
      <w:kern w:val="0"/>
      <w:sz w:val="16"/>
      <w14:ligatures w14:val="none"/>
    </w:rPr>
  </w:style>
  <w:style w:type="character" w:styleId="Hyperlink">
    <w:name w:val="Hyperlink"/>
    <w:basedOn w:val="DefaultParagraphFont"/>
    <w:uiPriority w:val="99"/>
    <w:unhideWhenUsed/>
    <w:rsid w:val="00227D54"/>
    <w:rPr>
      <w:color w:val="467886" w:themeColor="hyperlink"/>
      <w:u w:val="single"/>
    </w:rPr>
  </w:style>
  <w:style w:type="character" w:styleId="CommentReference">
    <w:name w:val="annotation reference"/>
    <w:basedOn w:val="DefaultParagraphFont"/>
    <w:uiPriority w:val="99"/>
    <w:semiHidden/>
    <w:unhideWhenUsed/>
    <w:rsid w:val="00B457C0"/>
    <w:rPr>
      <w:sz w:val="16"/>
      <w:szCs w:val="16"/>
    </w:rPr>
  </w:style>
  <w:style w:type="paragraph" w:styleId="CommentText">
    <w:name w:val="annotation text"/>
    <w:basedOn w:val="Normal"/>
    <w:link w:val="CommentTextChar"/>
    <w:uiPriority w:val="99"/>
    <w:unhideWhenUsed/>
    <w:rsid w:val="00B457C0"/>
    <w:pPr>
      <w:spacing w:line="240" w:lineRule="auto"/>
    </w:pPr>
    <w:rPr>
      <w:sz w:val="20"/>
      <w:szCs w:val="20"/>
    </w:rPr>
  </w:style>
  <w:style w:type="character" w:customStyle="1" w:styleId="CommentTextChar">
    <w:name w:val="Comment Text Char"/>
    <w:basedOn w:val="DefaultParagraphFont"/>
    <w:link w:val="CommentText"/>
    <w:uiPriority w:val="99"/>
    <w:rsid w:val="00B457C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57C0"/>
    <w:rPr>
      <w:b/>
      <w:bCs/>
    </w:rPr>
  </w:style>
  <w:style w:type="character" w:customStyle="1" w:styleId="CommentSubjectChar">
    <w:name w:val="Comment Subject Char"/>
    <w:basedOn w:val="CommentTextChar"/>
    <w:link w:val="CommentSubject"/>
    <w:uiPriority w:val="99"/>
    <w:semiHidden/>
    <w:rsid w:val="00B457C0"/>
    <w:rPr>
      <w:b/>
      <w:bCs/>
      <w:kern w:val="0"/>
      <w:sz w:val="20"/>
      <w:szCs w:val="20"/>
      <w14:ligatures w14:val="none"/>
    </w:rPr>
  </w:style>
  <w:style w:type="paragraph" w:styleId="Revision">
    <w:name w:val="Revision"/>
    <w:hidden/>
    <w:uiPriority w:val="99"/>
    <w:semiHidden/>
    <w:rsid w:val="00BA2BD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057364">
      <w:bodyDiv w:val="1"/>
      <w:marLeft w:val="0"/>
      <w:marRight w:val="0"/>
      <w:marTop w:val="0"/>
      <w:marBottom w:val="0"/>
      <w:divBdr>
        <w:top w:val="none" w:sz="0" w:space="0" w:color="auto"/>
        <w:left w:val="none" w:sz="0" w:space="0" w:color="auto"/>
        <w:bottom w:val="none" w:sz="0" w:space="0" w:color="auto"/>
        <w:right w:val="none" w:sz="0" w:space="0" w:color="auto"/>
      </w:divBdr>
    </w:div>
    <w:div w:id="14240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handusminsiteeriu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een.tarto@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2B08-F601-4D05-8574-44F8C250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7531</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2024-06-11T11:05:00Z</dcterms:created>
  <dcterms:modified xsi:type="dcterms:W3CDTF">2024-06-11T11:05:00Z</dcterms:modified>
</cp:coreProperties>
</file>